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C5F" w:rsidRDefault="007D3C5F" w:rsidP="007D3C5F">
      <w:pPr>
        <w:pStyle w:val="FootnoteText"/>
        <w:rPr>
          <w:rFonts w:ascii="Arial" w:eastAsia="SimSun" w:hAnsi="Arial" w:cs="Arial"/>
          <w:b/>
          <w:bCs/>
          <w:noProof/>
          <w:lang w:eastAsia="zh-CN"/>
        </w:rPr>
      </w:pPr>
      <w:bookmarkStart w:id="0" w:name="OLE_LINK1"/>
      <w:bookmarkStart w:id="1" w:name="OLE_LINK2"/>
      <w:r>
        <w:rPr>
          <w:rFonts w:ascii="Arial" w:eastAsia="SimSun" w:hAnsi="Arial" w:cs="Arial"/>
          <w:b/>
          <w:bCs/>
          <w:noProof/>
          <w:lang w:eastAsia="zh-CN"/>
        </w:rPr>
        <w:t>3GPP TSG RAN1 Meeting #83</w:t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 w:rsidRPr="00307096">
        <w:rPr>
          <w:rFonts w:ascii="Arial" w:eastAsia="SimSun" w:hAnsi="Arial" w:cs="Arial"/>
          <w:b/>
          <w:bCs/>
          <w:noProof/>
          <w:lang w:eastAsia="zh-CN"/>
        </w:rPr>
        <w:t>R</w:t>
      </w:r>
      <w:r>
        <w:rPr>
          <w:rFonts w:ascii="Arial" w:eastAsia="SimSun" w:hAnsi="Arial" w:cs="Arial"/>
          <w:b/>
          <w:bCs/>
          <w:noProof/>
          <w:lang w:eastAsia="zh-CN"/>
        </w:rPr>
        <w:t>1</w:t>
      </w:r>
      <w:r w:rsidRPr="00307096">
        <w:rPr>
          <w:rFonts w:ascii="Arial" w:eastAsia="SimSun" w:hAnsi="Arial" w:cs="Arial"/>
          <w:b/>
          <w:bCs/>
          <w:noProof/>
          <w:lang w:eastAsia="zh-CN"/>
        </w:rPr>
        <w:t>-15</w:t>
      </w:r>
      <w:r w:rsidR="00D16C93">
        <w:rPr>
          <w:rFonts w:ascii="Arial" w:eastAsia="SimSun" w:hAnsi="Arial" w:cs="Arial"/>
          <w:b/>
          <w:bCs/>
          <w:noProof/>
          <w:lang w:eastAsia="zh-CN"/>
        </w:rPr>
        <w:t>74</w:t>
      </w:r>
      <w:r w:rsidR="00F13290">
        <w:rPr>
          <w:rFonts w:ascii="Arial" w:eastAsia="SimSun" w:hAnsi="Arial" w:cs="Arial"/>
          <w:b/>
          <w:bCs/>
          <w:noProof/>
          <w:lang w:eastAsia="zh-CN"/>
        </w:rPr>
        <w:t>54</w:t>
      </w:r>
    </w:p>
    <w:p w:rsidR="007D3C5F" w:rsidRDefault="007D3C5F" w:rsidP="007D3C5F">
      <w:pPr>
        <w:pStyle w:val="FootnoteText"/>
        <w:rPr>
          <w:rFonts w:ascii="Arial" w:eastAsia="SimSun" w:hAnsi="Arial" w:cs="Arial"/>
          <w:b/>
          <w:bCs/>
          <w:noProof/>
          <w:lang w:eastAsia="zh-CN"/>
        </w:rPr>
      </w:pPr>
      <w:r>
        <w:rPr>
          <w:rFonts w:ascii="Arial" w:eastAsia="SimSun" w:hAnsi="Arial" w:cs="Arial"/>
          <w:b/>
          <w:bCs/>
          <w:noProof/>
          <w:lang w:eastAsia="zh-CN"/>
        </w:rPr>
        <w:t>Anaheim, CA, USA, 16</w:t>
      </w:r>
      <w:r w:rsidRPr="00002E61">
        <w:rPr>
          <w:rFonts w:ascii="Arial" w:eastAsia="SimSun" w:hAnsi="Arial" w:cs="Arial"/>
          <w:b/>
          <w:bCs/>
          <w:noProof/>
          <w:vertAlign w:val="superscript"/>
          <w:lang w:eastAsia="zh-CN"/>
        </w:rPr>
        <w:t>th</w:t>
      </w:r>
      <w:r w:rsidRPr="00002E61">
        <w:rPr>
          <w:rFonts w:ascii="Arial" w:eastAsia="SimSun" w:hAnsi="Arial" w:cs="Arial"/>
          <w:b/>
          <w:bCs/>
          <w:noProof/>
          <w:lang w:eastAsia="zh-CN"/>
        </w:rPr>
        <w:t xml:space="preserve">– </w:t>
      </w:r>
      <w:r>
        <w:rPr>
          <w:rFonts w:ascii="Arial" w:eastAsia="SimSun" w:hAnsi="Arial" w:cs="Arial"/>
          <w:b/>
          <w:bCs/>
          <w:noProof/>
          <w:lang w:eastAsia="zh-CN"/>
        </w:rPr>
        <w:t>20</w:t>
      </w:r>
      <w:r w:rsidRPr="00002E61">
        <w:rPr>
          <w:rFonts w:ascii="Arial" w:eastAsia="SimSun" w:hAnsi="Arial" w:cs="Arial"/>
          <w:b/>
          <w:bCs/>
          <w:noProof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bCs/>
          <w:noProof/>
          <w:lang w:eastAsia="zh-CN"/>
        </w:rPr>
        <w:t xml:space="preserve"> November</w:t>
      </w:r>
      <w:r w:rsidRPr="00002E61">
        <w:rPr>
          <w:rFonts w:ascii="Arial" w:eastAsia="SimSun" w:hAnsi="Arial" w:cs="Arial"/>
          <w:b/>
          <w:bCs/>
          <w:noProof/>
          <w:lang w:eastAsia="zh-CN"/>
        </w:rPr>
        <w:t>, 2015</w:t>
      </w:r>
    </w:p>
    <w:p w:rsidR="00DE6F62" w:rsidRPr="004D0743" w:rsidRDefault="00DE6F62" w:rsidP="00197EC1">
      <w:pPr>
        <w:pStyle w:val="FootnoteText"/>
      </w:pPr>
    </w:p>
    <w:p w:rsidR="00197EC1" w:rsidRPr="004D0743" w:rsidRDefault="00197EC1" w:rsidP="00865679">
      <w:pPr>
        <w:pStyle w:val="TdocHeader2"/>
        <w:ind w:left="1695" w:hanging="1695"/>
        <w:rPr>
          <w:sz w:val="20"/>
          <w:lang w:val="en-US"/>
        </w:rPr>
      </w:pPr>
      <w:r w:rsidRPr="004D0743">
        <w:rPr>
          <w:sz w:val="20"/>
          <w:lang w:val="en-US"/>
        </w:rPr>
        <w:t xml:space="preserve">Source: </w:t>
      </w:r>
      <w:r w:rsidRPr="004D0743">
        <w:rPr>
          <w:sz w:val="20"/>
          <w:lang w:val="en-US"/>
        </w:rPr>
        <w:tab/>
      </w:r>
      <w:r w:rsidR="00E65DE0" w:rsidRPr="00E65DE0">
        <w:rPr>
          <w:rFonts w:cs="Arial"/>
          <w:sz w:val="20"/>
        </w:rPr>
        <w:t>Ericsson</w:t>
      </w:r>
    </w:p>
    <w:p w:rsidR="00F55A4D" w:rsidRPr="004D0743" w:rsidRDefault="00197EC1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Title:</w:t>
      </w:r>
      <w:bookmarkStart w:id="2" w:name="Title"/>
      <w:bookmarkEnd w:id="2"/>
      <w:r w:rsidRPr="004D0743">
        <w:rPr>
          <w:sz w:val="20"/>
          <w:lang w:val="en-US"/>
        </w:rPr>
        <w:tab/>
      </w:r>
      <w:r w:rsidR="007908A5" w:rsidRPr="007908A5">
        <w:rPr>
          <w:sz w:val="20"/>
        </w:rPr>
        <w:t xml:space="preserve">NB-IoT - Exception report latency evaluation for </w:t>
      </w:r>
      <w:r w:rsidR="00F80DB1">
        <w:rPr>
          <w:sz w:val="20"/>
        </w:rPr>
        <w:t>inband</w:t>
      </w:r>
      <w:r w:rsidR="007908A5" w:rsidRPr="007908A5">
        <w:rPr>
          <w:sz w:val="20"/>
        </w:rPr>
        <w:t xml:space="preserve"> operation</w:t>
      </w:r>
    </w:p>
    <w:p w:rsidR="00197EC1" w:rsidRPr="004D0743" w:rsidRDefault="00197EC1" w:rsidP="0031691C">
      <w:pPr>
        <w:pStyle w:val="TdocHeader2"/>
        <w:tabs>
          <w:tab w:val="clear" w:pos="9072"/>
          <w:tab w:val="clear" w:pos="10206"/>
          <w:tab w:val="right" w:pos="9639"/>
        </w:tabs>
        <w:rPr>
          <w:sz w:val="20"/>
          <w:lang w:val="en-US"/>
        </w:rPr>
      </w:pPr>
      <w:r w:rsidRPr="004D0743">
        <w:rPr>
          <w:sz w:val="20"/>
          <w:lang w:val="en-US"/>
        </w:rPr>
        <w:t>Agenda Item:</w:t>
      </w:r>
      <w:r w:rsidRPr="004D0743">
        <w:rPr>
          <w:sz w:val="20"/>
          <w:lang w:val="en-US"/>
        </w:rPr>
        <w:tab/>
      </w:r>
      <w:r w:rsidR="00C91C0E">
        <w:rPr>
          <w:sz w:val="20"/>
          <w:lang w:val="en-US"/>
        </w:rPr>
        <w:t>6.2.6.1.</w:t>
      </w:r>
      <w:r w:rsidR="00F80DB1">
        <w:rPr>
          <w:sz w:val="20"/>
          <w:lang w:val="en-US"/>
        </w:rPr>
        <w:t>3</w:t>
      </w:r>
      <w:r w:rsidR="0031691C">
        <w:rPr>
          <w:sz w:val="20"/>
          <w:lang w:val="en-US"/>
        </w:rPr>
        <w:tab/>
      </w:r>
    </w:p>
    <w:p w:rsidR="00197EC1" w:rsidRPr="004D0743" w:rsidRDefault="00D90968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Document for:</w:t>
      </w:r>
      <w:r w:rsidRPr="004D0743">
        <w:rPr>
          <w:sz w:val="20"/>
          <w:lang w:val="en-US"/>
        </w:rPr>
        <w:tab/>
      </w:r>
      <w:r w:rsidR="00C671B1" w:rsidRPr="004D0743">
        <w:rPr>
          <w:sz w:val="20"/>
          <w:lang w:val="en-US"/>
        </w:rPr>
        <w:t>Discussion</w:t>
      </w:r>
      <w:r w:rsidR="00C671B1">
        <w:rPr>
          <w:sz w:val="20"/>
          <w:lang w:val="en-US"/>
        </w:rPr>
        <w:t xml:space="preserve"> and decision</w:t>
      </w:r>
    </w:p>
    <w:bookmarkEnd w:id="0"/>
    <w:bookmarkEnd w:id="1"/>
    <w:p w:rsidR="00E57B48" w:rsidRPr="00A94D11" w:rsidRDefault="00E57B48" w:rsidP="00E57B48">
      <w:pPr>
        <w:pStyle w:val="Heading1"/>
        <w:jc w:val="both"/>
      </w:pPr>
      <w:r w:rsidRPr="00A94D11">
        <w:t>Introduction</w:t>
      </w:r>
    </w:p>
    <w:p w:rsidR="00C671B1" w:rsidRDefault="00C671B1" w:rsidP="00C671B1">
      <w:pPr>
        <w:pStyle w:val="BodyText"/>
        <w:rPr>
          <w:lang w:val="en-US"/>
        </w:rPr>
      </w:pPr>
      <w:bookmarkStart w:id="3" w:name="_Ref421460494"/>
      <w:r w:rsidRPr="00E57B48">
        <w:t xml:space="preserve">At </w:t>
      </w:r>
      <w:r>
        <w:t xml:space="preserve">RAN#69 </w:t>
      </w:r>
      <w:r w:rsidRPr="00E57B48">
        <w:t xml:space="preserve">a new </w:t>
      </w:r>
      <w:r>
        <w:rPr>
          <w:lang w:val="en-US"/>
        </w:rPr>
        <w:t>work item on narrowband IoT and tasked RAN1 to evaluate t</w:t>
      </w:r>
      <w:r w:rsidRPr="004A3D6B">
        <w:rPr>
          <w:lang w:val="en-US"/>
        </w:rPr>
        <w:t xml:space="preserve">wo numerology options </w:t>
      </w:r>
      <w:r>
        <w:rPr>
          <w:lang w:val="en-US"/>
        </w:rPr>
        <w:t>for both UL and DL:</w:t>
      </w:r>
    </w:p>
    <w:p w:rsidR="00C671B1" w:rsidRPr="004A3D6B" w:rsidRDefault="00C671B1" w:rsidP="00C671B1">
      <w:pPr>
        <w:pStyle w:val="ListParagraph"/>
        <w:numPr>
          <w:ilvl w:val="0"/>
          <w:numId w:val="42"/>
        </w:numPr>
        <w:spacing w:after="120"/>
        <w:jc w:val="both"/>
        <w:rPr>
          <w:sz w:val="22"/>
          <w:szCs w:val="22"/>
        </w:rPr>
      </w:pPr>
      <w:r w:rsidRPr="004A3D6B">
        <w:rPr>
          <w:sz w:val="22"/>
          <w:szCs w:val="22"/>
        </w:rPr>
        <w:t xml:space="preserve">DL: 15 kHz sub-carrier spacing (with normal or extended CP) and 3.75 kHz sub-carrier spacing. </w:t>
      </w:r>
    </w:p>
    <w:p w:rsidR="00C671B1" w:rsidRPr="004A3D6B" w:rsidRDefault="00C671B1" w:rsidP="00C671B1">
      <w:pPr>
        <w:pStyle w:val="ListParagraph"/>
        <w:numPr>
          <w:ilvl w:val="0"/>
          <w:numId w:val="42"/>
        </w:numPr>
        <w:rPr>
          <w:sz w:val="22"/>
          <w:szCs w:val="22"/>
        </w:rPr>
      </w:pPr>
      <w:r w:rsidRPr="004A3D6B">
        <w:rPr>
          <w:sz w:val="22"/>
          <w:szCs w:val="22"/>
        </w:rPr>
        <w:t xml:space="preserve">UL: FDMA with GMSK modulation and SC-FDMA (including single-tone transmission as a special case of SC-FDMA) </w:t>
      </w:r>
    </w:p>
    <w:p w:rsidR="00C671B1" w:rsidRDefault="00C671B1" w:rsidP="00C671B1">
      <w:pPr>
        <w:pStyle w:val="BodyText"/>
        <w:rPr>
          <w:lang w:val="en-US"/>
        </w:rPr>
      </w:pPr>
    </w:p>
    <w:p w:rsidR="00A85828" w:rsidRDefault="00C671B1" w:rsidP="00A04407">
      <w:pPr>
        <w:pStyle w:val="BodyText"/>
      </w:pPr>
      <w:r>
        <w:rPr>
          <w:lang w:val="en-US"/>
        </w:rPr>
        <w:t xml:space="preserve">One of the performance objectives for the IoT device to meet is the </w:t>
      </w:r>
      <w:r w:rsidR="00CB1E6C">
        <w:rPr>
          <w:lang w:val="en-US"/>
        </w:rPr>
        <w:t>latency target of 10 ms for</w:t>
      </w:r>
      <w:r w:rsidR="006708F8">
        <w:rPr>
          <w:lang w:val="en-US"/>
        </w:rPr>
        <w:t xml:space="preserve"> an MAR exception report</w:t>
      </w:r>
      <w:r w:rsidR="00A85828">
        <w:rPr>
          <w:lang w:val="en-US"/>
        </w:rPr>
        <w:fldChar w:fldCharType="begin"/>
      </w:r>
      <w:r w:rsidR="00A85828">
        <w:rPr>
          <w:lang w:val="en-US"/>
        </w:rPr>
        <w:instrText xml:space="preserve"> REF _Ref425332273 \r \h </w:instrText>
      </w:r>
      <w:r w:rsidR="00A85828">
        <w:rPr>
          <w:lang w:val="en-US"/>
        </w:rPr>
      </w:r>
      <w:r w:rsidR="00A85828">
        <w:rPr>
          <w:lang w:val="en-US"/>
        </w:rPr>
        <w:fldChar w:fldCharType="separate"/>
      </w:r>
      <w:r w:rsidR="00442D9B">
        <w:rPr>
          <w:lang w:val="en-US"/>
        </w:rPr>
        <w:t>[1]</w:t>
      </w:r>
      <w:r w:rsidR="00A85828">
        <w:rPr>
          <w:lang w:val="en-US"/>
        </w:rPr>
        <w:fldChar w:fldCharType="end"/>
      </w:r>
      <w:r w:rsidR="006708F8">
        <w:rPr>
          <w:lang w:val="en-US"/>
        </w:rPr>
        <w:t xml:space="preserve">. </w:t>
      </w:r>
      <w:r>
        <w:rPr>
          <w:lang w:val="en-US"/>
        </w:rPr>
        <w:t xml:space="preserve">Even if a possible down selection of DL and UL numerology could be seen as </w:t>
      </w:r>
      <w:r w:rsidR="006708F8">
        <w:rPr>
          <w:lang w:val="en-US"/>
        </w:rPr>
        <w:t xml:space="preserve">independent </w:t>
      </w:r>
      <w:r>
        <w:rPr>
          <w:lang w:val="en-US"/>
        </w:rPr>
        <w:t xml:space="preserve">evaluations, in order to estimate the latency, a system with both DL and UL must be assumed for the evaluation. For this reason, in this contribution we will </w:t>
      </w:r>
      <w:r w:rsidR="00067C0B">
        <w:rPr>
          <w:lang w:val="en-US"/>
        </w:rPr>
        <w:t xml:space="preserve">show that a </w:t>
      </w:r>
      <w:r>
        <w:t xml:space="preserve">NB-IoT system as described in </w:t>
      </w:r>
      <w:r>
        <w:fldChar w:fldCharType="begin"/>
      </w:r>
      <w:r>
        <w:instrText xml:space="preserve"> REF _Ref434246719 \r \h </w:instrText>
      </w:r>
      <w:r>
        <w:fldChar w:fldCharType="separate"/>
      </w:r>
      <w:r w:rsidR="00442D9B">
        <w:t>[2]</w:t>
      </w:r>
      <w:r>
        <w:fldChar w:fldCharType="end"/>
      </w:r>
      <w:r w:rsidR="00D22608">
        <w:t xml:space="preserve"> with </w:t>
      </w:r>
      <w:r w:rsidR="00067C0B">
        <w:t xml:space="preserve">can meet the latency requirement when operating inband. </w:t>
      </w:r>
    </w:p>
    <w:p w:rsidR="00611CB9" w:rsidRPr="00A85828" w:rsidRDefault="00611CB9" w:rsidP="00611CB9">
      <w:pPr>
        <w:pStyle w:val="BodyText"/>
        <w:rPr>
          <w:szCs w:val="22"/>
        </w:rPr>
      </w:pPr>
      <w:r>
        <w:t xml:space="preserve">This contribution is an update of contribution </w:t>
      </w:r>
      <w:r>
        <w:fldChar w:fldCharType="begin"/>
      </w:r>
      <w:r>
        <w:instrText xml:space="preserve"> REF _Ref435090446 \r \h </w:instrText>
      </w:r>
      <w:r>
        <w:fldChar w:fldCharType="separate"/>
      </w:r>
      <w:r w:rsidR="00442D9B">
        <w:t>[5]</w:t>
      </w:r>
      <w:r>
        <w:fldChar w:fldCharType="end"/>
      </w:r>
      <w:r w:rsidR="00B64701">
        <w:t xml:space="preserve">, including the </w:t>
      </w:r>
      <w:r>
        <w:t xml:space="preserve">updated cell search results from </w:t>
      </w:r>
      <w:r w:rsidR="00442D9B">
        <w:fldChar w:fldCharType="begin"/>
      </w:r>
      <w:r w:rsidR="00442D9B">
        <w:instrText xml:space="preserve"> REF _Ref435094528 \r \h </w:instrText>
      </w:r>
      <w:r w:rsidR="00442D9B">
        <w:fldChar w:fldCharType="separate"/>
      </w:r>
      <w:r w:rsidR="00442D9B">
        <w:t>[6]</w:t>
      </w:r>
      <w:r w:rsidR="00442D9B">
        <w:fldChar w:fldCharType="end"/>
      </w:r>
      <w:bookmarkStart w:id="4" w:name="_GoBack"/>
      <w:bookmarkEnd w:id="4"/>
      <w:r>
        <w:t>.</w:t>
      </w:r>
    </w:p>
    <w:p w:rsidR="00611CB9" w:rsidRPr="00A85828" w:rsidRDefault="00611CB9" w:rsidP="00A04407">
      <w:pPr>
        <w:pStyle w:val="BodyText"/>
        <w:rPr>
          <w:szCs w:val="22"/>
        </w:rPr>
      </w:pPr>
    </w:p>
    <w:bookmarkEnd w:id="3"/>
    <w:p w:rsidR="00E57B48" w:rsidRDefault="00B0090F" w:rsidP="00E57B48">
      <w:pPr>
        <w:pStyle w:val="Heading1"/>
        <w:jc w:val="both"/>
      </w:pPr>
      <w:r>
        <w:t>Evaluation</w:t>
      </w:r>
    </w:p>
    <w:p w:rsidR="00A04407" w:rsidRDefault="00A04407" w:rsidP="00A04407">
      <w:pPr>
        <w:pStyle w:val="BodyText"/>
      </w:pPr>
      <w:r>
        <w:t xml:space="preserve">The difference to the analysis in </w:t>
      </w:r>
      <w:r>
        <w:fldChar w:fldCharType="begin"/>
      </w:r>
      <w:r>
        <w:instrText xml:space="preserve"> REF _Ref434319753 \r \h </w:instrText>
      </w:r>
      <w:r>
        <w:fldChar w:fldCharType="separate"/>
      </w:r>
      <w:r w:rsidR="00442D9B">
        <w:t>[3]</w:t>
      </w:r>
      <w:r>
        <w:fldChar w:fldCharType="end"/>
      </w:r>
      <w:r>
        <w:t xml:space="preserve"> is:</w:t>
      </w:r>
    </w:p>
    <w:p w:rsidR="00A04407" w:rsidRDefault="00A04407" w:rsidP="00A04407">
      <w:pPr>
        <w:pStyle w:val="ListParagraph"/>
        <w:numPr>
          <w:ilvl w:val="0"/>
          <w:numId w:val="42"/>
        </w:numPr>
        <w:rPr>
          <w:sz w:val="22"/>
          <w:szCs w:val="22"/>
        </w:rPr>
      </w:pPr>
      <w:r>
        <w:rPr>
          <w:sz w:val="22"/>
          <w:szCs w:val="22"/>
        </w:rPr>
        <w:t>Latency results have been added for all MCLs</w:t>
      </w:r>
    </w:p>
    <w:p w:rsidR="00A04407" w:rsidRDefault="00A04407" w:rsidP="00A04407">
      <w:pPr>
        <w:pStyle w:val="ListParagraph"/>
        <w:numPr>
          <w:ilvl w:val="0"/>
          <w:numId w:val="42"/>
        </w:numPr>
        <w:rPr>
          <w:sz w:val="22"/>
          <w:szCs w:val="22"/>
        </w:rPr>
      </w:pPr>
      <w:r w:rsidRPr="00A85828">
        <w:rPr>
          <w:sz w:val="22"/>
          <w:szCs w:val="22"/>
        </w:rPr>
        <w:t>The latest PBCH design has been used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_Ref434594435 \r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442D9B">
        <w:rPr>
          <w:sz w:val="22"/>
          <w:szCs w:val="22"/>
        </w:rPr>
        <w:t>[4]</w:t>
      </w:r>
      <w:r>
        <w:rPr>
          <w:sz w:val="22"/>
          <w:szCs w:val="22"/>
        </w:rPr>
        <w:fldChar w:fldCharType="end"/>
      </w:r>
    </w:p>
    <w:p w:rsidR="00F13290" w:rsidRPr="00442D9B" w:rsidRDefault="00F13290" w:rsidP="00442D9B">
      <w:pPr>
        <w:pStyle w:val="ListParagraph"/>
        <w:numPr>
          <w:ilvl w:val="0"/>
          <w:numId w:val="42"/>
        </w:numPr>
        <w:rPr>
          <w:sz w:val="22"/>
          <w:szCs w:val="22"/>
        </w:rPr>
      </w:pPr>
      <w:r w:rsidRPr="00A85828">
        <w:rPr>
          <w:sz w:val="22"/>
          <w:szCs w:val="22"/>
        </w:rPr>
        <w:t xml:space="preserve">The latest </w:t>
      </w:r>
      <w:r>
        <w:rPr>
          <w:sz w:val="22"/>
          <w:szCs w:val="22"/>
        </w:rPr>
        <w:t xml:space="preserve">cell search </w:t>
      </w:r>
      <w:r w:rsidRPr="00A85828">
        <w:rPr>
          <w:sz w:val="22"/>
          <w:szCs w:val="22"/>
        </w:rPr>
        <w:t>design has been used</w:t>
      </w:r>
      <w:r>
        <w:rPr>
          <w:sz w:val="22"/>
          <w:szCs w:val="22"/>
        </w:rPr>
        <w:t xml:space="preserve"> </w:t>
      </w:r>
      <w:r w:rsidR="00442D9B">
        <w:rPr>
          <w:sz w:val="22"/>
          <w:szCs w:val="22"/>
        </w:rPr>
        <w:fldChar w:fldCharType="begin"/>
      </w:r>
      <w:r w:rsidR="00442D9B">
        <w:rPr>
          <w:sz w:val="22"/>
          <w:szCs w:val="22"/>
        </w:rPr>
        <w:instrText xml:space="preserve"> REF _Ref435094528 \r \h </w:instrText>
      </w:r>
      <w:r w:rsidR="00442D9B">
        <w:rPr>
          <w:sz w:val="22"/>
          <w:szCs w:val="22"/>
        </w:rPr>
      </w:r>
      <w:r w:rsidR="00442D9B">
        <w:rPr>
          <w:sz w:val="22"/>
          <w:szCs w:val="22"/>
        </w:rPr>
        <w:fldChar w:fldCharType="separate"/>
      </w:r>
      <w:r w:rsidR="00442D9B">
        <w:rPr>
          <w:sz w:val="22"/>
          <w:szCs w:val="22"/>
        </w:rPr>
        <w:t>[6]</w:t>
      </w:r>
      <w:r w:rsidR="00442D9B">
        <w:rPr>
          <w:sz w:val="22"/>
          <w:szCs w:val="22"/>
        </w:rPr>
        <w:fldChar w:fldCharType="end"/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_Ref435090488 \r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</w:p>
    <w:p w:rsidR="00A04407" w:rsidRPr="00A04407" w:rsidRDefault="00A04407" w:rsidP="00A04407">
      <w:pPr>
        <w:rPr>
          <w:lang w:val="en-US"/>
        </w:rPr>
      </w:pPr>
    </w:p>
    <w:p w:rsidR="00E57B48" w:rsidRPr="00A94D11" w:rsidRDefault="00155C43" w:rsidP="00E57B48">
      <w:pPr>
        <w:pStyle w:val="BodyText"/>
      </w:pPr>
      <w:r w:rsidRPr="00C85D6D">
        <w:fldChar w:fldCharType="begin"/>
      </w:r>
      <w:r w:rsidR="00E57B48" w:rsidRPr="00A94D11">
        <w:instrText xml:space="preserve"> REF _Ref426216752 \h </w:instrText>
      </w:r>
      <w:r w:rsidRPr="00C85D6D">
        <w:fldChar w:fldCharType="separate"/>
      </w:r>
      <w:r w:rsidR="00442D9B" w:rsidRPr="00A94D11">
        <w:t xml:space="preserve">Table </w:t>
      </w:r>
      <w:r w:rsidR="00442D9B">
        <w:rPr>
          <w:noProof/>
        </w:rPr>
        <w:t>1</w:t>
      </w:r>
      <w:r w:rsidRPr="00C85D6D">
        <w:fldChar w:fldCharType="end"/>
      </w:r>
      <w:r w:rsidR="00E57B48" w:rsidRPr="00A94D11">
        <w:t xml:space="preserve"> </w:t>
      </w:r>
      <w:r w:rsidR="00A04407">
        <w:t xml:space="preserve">shows the latency results for delivery of a MAR exception report when operating inband. An additional case has been added for the 164 </w:t>
      </w:r>
      <w:r w:rsidR="00C06BF4">
        <w:t>dB MCL case where the BLER target is set to the 1% in order to meet the 99% confidence level already in the first transmission reducing the latency for the maximum MCL case.</w:t>
      </w:r>
    </w:p>
    <w:p w:rsidR="00E57B48" w:rsidRPr="00A94D11" w:rsidRDefault="00E57B48" w:rsidP="00E57B48">
      <w:pPr>
        <w:pStyle w:val="Caption"/>
        <w:keepNext/>
      </w:pPr>
      <w:bookmarkStart w:id="5" w:name="_Ref426216752"/>
      <w:r w:rsidRPr="00A94D11">
        <w:t xml:space="preserve">Table </w:t>
      </w:r>
      <w:r w:rsidR="00155C43">
        <w:fldChar w:fldCharType="begin"/>
      </w:r>
      <w:r w:rsidRPr="00A94D11">
        <w:instrText xml:space="preserve"> SEQ Table \* ARABIC </w:instrText>
      </w:r>
      <w:r w:rsidR="00155C43">
        <w:fldChar w:fldCharType="separate"/>
      </w:r>
      <w:r w:rsidR="00442D9B">
        <w:rPr>
          <w:noProof/>
        </w:rPr>
        <w:t>1</w:t>
      </w:r>
      <w:r w:rsidR="00155C43">
        <w:rPr>
          <w:noProof/>
        </w:rPr>
        <w:fldChar w:fldCharType="end"/>
      </w:r>
      <w:bookmarkEnd w:id="5"/>
      <w:r w:rsidRPr="00A94D11">
        <w:t xml:space="preserve"> Exception report delivery time with 90% confidence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1"/>
        <w:gridCol w:w="927"/>
        <w:gridCol w:w="927"/>
        <w:gridCol w:w="927"/>
        <w:gridCol w:w="927"/>
      </w:tblGrid>
      <w:tr w:rsidR="00B0090F" w:rsidRPr="00C85D6D" w:rsidTr="00E060D6">
        <w:trPr>
          <w:trHeight w:val="868"/>
          <w:jc w:val="center"/>
        </w:trPr>
        <w:tc>
          <w:tcPr>
            <w:tcW w:w="1401" w:type="dxa"/>
            <w:shd w:val="clear" w:color="auto" w:fill="DBE5F1" w:themeFill="accent1" w:themeFillTint="33"/>
            <w:vAlign w:val="center"/>
          </w:tcPr>
          <w:p w:rsidR="00B0090F" w:rsidRPr="00FC2AA2" w:rsidRDefault="00B0090F" w:rsidP="00D22608">
            <w:pPr>
              <w:pStyle w:val="BodyText"/>
              <w:jc w:val="center"/>
              <w:rPr>
                <w:sz w:val="20"/>
              </w:rPr>
            </w:pPr>
            <w:r w:rsidRPr="00C85D6D">
              <w:rPr>
                <w:sz w:val="20"/>
              </w:rPr>
              <w:t>Coupling loss (dB)</w:t>
            </w:r>
          </w:p>
        </w:tc>
        <w:tc>
          <w:tcPr>
            <w:tcW w:w="927" w:type="dxa"/>
            <w:shd w:val="clear" w:color="auto" w:fill="DBE5F1" w:themeFill="accent1" w:themeFillTint="33"/>
            <w:vAlign w:val="center"/>
          </w:tcPr>
          <w:p w:rsidR="00B0090F" w:rsidRPr="00FC2AA2" w:rsidRDefault="00B0090F" w:rsidP="00D22608">
            <w:pPr>
              <w:pStyle w:val="BodyText"/>
              <w:jc w:val="center"/>
              <w:rPr>
                <w:b/>
              </w:rPr>
            </w:pPr>
            <w:r w:rsidRPr="00FC2AA2">
              <w:rPr>
                <w:b/>
              </w:rPr>
              <w:t>144</w:t>
            </w:r>
          </w:p>
        </w:tc>
        <w:tc>
          <w:tcPr>
            <w:tcW w:w="927" w:type="dxa"/>
            <w:shd w:val="clear" w:color="auto" w:fill="DBE5F1" w:themeFill="accent1" w:themeFillTint="33"/>
            <w:vAlign w:val="center"/>
          </w:tcPr>
          <w:p w:rsidR="00B0090F" w:rsidRPr="00FC2AA2" w:rsidRDefault="00B0090F" w:rsidP="00D22608">
            <w:pPr>
              <w:pStyle w:val="BodyText"/>
              <w:jc w:val="center"/>
              <w:rPr>
                <w:b/>
              </w:rPr>
            </w:pPr>
            <w:r w:rsidRPr="00FC2AA2">
              <w:rPr>
                <w:b/>
              </w:rPr>
              <w:t>154</w:t>
            </w:r>
          </w:p>
        </w:tc>
        <w:tc>
          <w:tcPr>
            <w:tcW w:w="927" w:type="dxa"/>
            <w:shd w:val="clear" w:color="auto" w:fill="DBE5F1" w:themeFill="accent1" w:themeFillTint="33"/>
            <w:vAlign w:val="center"/>
          </w:tcPr>
          <w:p w:rsidR="00B0090F" w:rsidRPr="00FC2AA2" w:rsidRDefault="00B0090F" w:rsidP="00D22608">
            <w:pPr>
              <w:pStyle w:val="BodyText"/>
              <w:jc w:val="center"/>
              <w:rPr>
                <w:b/>
              </w:rPr>
            </w:pPr>
            <w:r w:rsidRPr="00FC2AA2">
              <w:rPr>
                <w:b/>
              </w:rPr>
              <w:t>164</w:t>
            </w:r>
          </w:p>
        </w:tc>
        <w:tc>
          <w:tcPr>
            <w:tcW w:w="927" w:type="dxa"/>
            <w:shd w:val="clear" w:color="auto" w:fill="DBE5F1" w:themeFill="accent1" w:themeFillTint="33"/>
            <w:vAlign w:val="center"/>
          </w:tcPr>
          <w:p w:rsidR="00B0090F" w:rsidRPr="00FC2AA2" w:rsidRDefault="00B0090F" w:rsidP="00B0090F">
            <w:pPr>
              <w:pStyle w:val="BodyText"/>
              <w:jc w:val="center"/>
              <w:rPr>
                <w:b/>
              </w:rPr>
            </w:pPr>
            <w:r w:rsidRPr="00FC2AA2">
              <w:rPr>
                <w:b/>
              </w:rPr>
              <w:t>164</w:t>
            </w:r>
            <w:r>
              <w:rPr>
                <w:b/>
              </w:rPr>
              <w:t xml:space="preserve"> </w:t>
            </w:r>
          </w:p>
        </w:tc>
      </w:tr>
      <w:tr w:rsidR="00B0090F" w:rsidRPr="00C85D6D" w:rsidTr="00E060D6">
        <w:trPr>
          <w:trHeight w:val="372"/>
          <w:jc w:val="center"/>
        </w:trPr>
        <w:tc>
          <w:tcPr>
            <w:tcW w:w="1401" w:type="dxa"/>
            <w:shd w:val="clear" w:color="auto" w:fill="DBE5F1" w:themeFill="accent1" w:themeFillTint="33"/>
          </w:tcPr>
          <w:p w:rsidR="00B0090F" w:rsidRDefault="00B0090F" w:rsidP="008C4D75">
            <w:pPr>
              <w:pStyle w:val="BodyText"/>
              <w:jc w:val="center"/>
              <w:rPr>
                <w:noProof/>
                <w:sz w:val="20"/>
                <w:lang w:val="en-US" w:eastAsia="en-US"/>
              </w:rPr>
            </w:pPr>
            <w:r>
              <w:rPr>
                <w:noProof/>
                <w:sz w:val="20"/>
                <w:lang w:val="en-US" w:eastAsia="en-US"/>
              </w:rPr>
              <w:t>Initial BLER target</w:t>
            </w:r>
          </w:p>
        </w:tc>
        <w:tc>
          <w:tcPr>
            <w:tcW w:w="927" w:type="dxa"/>
            <w:shd w:val="clear" w:color="auto" w:fill="DBE5F1" w:themeFill="accent1" w:themeFillTint="33"/>
            <w:vAlign w:val="center"/>
          </w:tcPr>
          <w:p w:rsidR="00B0090F" w:rsidRPr="00335598" w:rsidRDefault="00B0090F" w:rsidP="00E060D6">
            <w:pPr>
              <w:pStyle w:val="BodyText"/>
              <w:jc w:val="center"/>
            </w:pPr>
            <w:r>
              <w:t>10%</w:t>
            </w:r>
          </w:p>
        </w:tc>
        <w:tc>
          <w:tcPr>
            <w:tcW w:w="927" w:type="dxa"/>
            <w:shd w:val="clear" w:color="auto" w:fill="DBE5F1" w:themeFill="accent1" w:themeFillTint="33"/>
            <w:vAlign w:val="center"/>
          </w:tcPr>
          <w:p w:rsidR="00B0090F" w:rsidRPr="00335598" w:rsidRDefault="00B0090F" w:rsidP="00E060D6">
            <w:pPr>
              <w:pStyle w:val="BodyText"/>
              <w:jc w:val="center"/>
            </w:pPr>
            <w:r>
              <w:t>10%</w:t>
            </w:r>
          </w:p>
        </w:tc>
        <w:tc>
          <w:tcPr>
            <w:tcW w:w="927" w:type="dxa"/>
            <w:shd w:val="clear" w:color="auto" w:fill="DBE5F1" w:themeFill="accent1" w:themeFillTint="33"/>
            <w:vAlign w:val="center"/>
          </w:tcPr>
          <w:p w:rsidR="00B0090F" w:rsidRPr="00335598" w:rsidRDefault="00B0090F" w:rsidP="00E060D6">
            <w:pPr>
              <w:pStyle w:val="BodyText"/>
              <w:jc w:val="center"/>
            </w:pPr>
            <w:r>
              <w:t>10%</w:t>
            </w:r>
          </w:p>
        </w:tc>
        <w:tc>
          <w:tcPr>
            <w:tcW w:w="927" w:type="dxa"/>
            <w:shd w:val="clear" w:color="auto" w:fill="DBE5F1" w:themeFill="accent1" w:themeFillTint="33"/>
            <w:vAlign w:val="center"/>
          </w:tcPr>
          <w:p w:rsidR="00B0090F" w:rsidRPr="00FC2AA2" w:rsidRDefault="00B0090F" w:rsidP="00D31E41">
            <w:pPr>
              <w:pStyle w:val="BodyText"/>
              <w:jc w:val="center"/>
              <w:rPr>
                <w:b/>
              </w:rPr>
            </w:pPr>
            <w:r>
              <w:t>1%</w:t>
            </w:r>
          </w:p>
        </w:tc>
      </w:tr>
      <w:tr w:rsidR="00E71D51" w:rsidRPr="00C85D6D" w:rsidTr="00E71D51">
        <w:trPr>
          <w:trHeight w:val="192"/>
          <w:jc w:val="center"/>
        </w:trPr>
        <w:tc>
          <w:tcPr>
            <w:tcW w:w="1401" w:type="dxa"/>
          </w:tcPr>
          <w:p w:rsidR="00E71D51" w:rsidRPr="00C85D6D" w:rsidRDefault="00E71D51" w:rsidP="003971B5">
            <w:pPr>
              <w:pStyle w:val="BodyText"/>
              <w:jc w:val="center"/>
            </w:pPr>
            <w:r w:rsidRPr="00C85D6D">
              <w:t>T</w:t>
            </w:r>
            <w:r w:rsidRPr="00C85D6D">
              <w:rPr>
                <w:vertAlign w:val="subscript"/>
              </w:rPr>
              <w:t>sync</w:t>
            </w:r>
          </w:p>
        </w:tc>
        <w:tc>
          <w:tcPr>
            <w:tcW w:w="927" w:type="dxa"/>
            <w:vAlign w:val="center"/>
          </w:tcPr>
          <w:p w:rsidR="00E71D51" w:rsidRPr="000A5E80" w:rsidRDefault="00E71D51" w:rsidP="00E71D51">
            <w:pPr>
              <w:jc w:val="right"/>
            </w:pPr>
            <w:r w:rsidRPr="000A5E80">
              <w:t>210</w:t>
            </w:r>
          </w:p>
        </w:tc>
        <w:tc>
          <w:tcPr>
            <w:tcW w:w="927" w:type="dxa"/>
            <w:vAlign w:val="center"/>
          </w:tcPr>
          <w:p w:rsidR="00E71D51" w:rsidRPr="000A5E80" w:rsidRDefault="00E71D51" w:rsidP="00E71D51">
            <w:pPr>
              <w:jc w:val="right"/>
            </w:pPr>
            <w:r w:rsidRPr="000A5E80">
              <w:t>250</w:t>
            </w:r>
          </w:p>
        </w:tc>
        <w:tc>
          <w:tcPr>
            <w:tcW w:w="927" w:type="dxa"/>
            <w:vAlign w:val="center"/>
          </w:tcPr>
          <w:p w:rsidR="00E71D51" w:rsidRPr="000A5E80" w:rsidRDefault="00E71D51" w:rsidP="00E71D51">
            <w:pPr>
              <w:jc w:val="right"/>
            </w:pPr>
            <w:r w:rsidRPr="000A5E80">
              <w:t>850</w:t>
            </w:r>
          </w:p>
        </w:tc>
        <w:tc>
          <w:tcPr>
            <w:tcW w:w="927" w:type="dxa"/>
            <w:vAlign w:val="center"/>
          </w:tcPr>
          <w:p w:rsidR="00E71D51" w:rsidRDefault="00E71D51" w:rsidP="00E71D51">
            <w:pPr>
              <w:jc w:val="right"/>
            </w:pPr>
            <w:r w:rsidRPr="000A5E80">
              <w:t>850</w:t>
            </w:r>
          </w:p>
        </w:tc>
      </w:tr>
      <w:tr w:rsidR="006F2287" w:rsidRPr="00C85D6D" w:rsidTr="006F2287">
        <w:trPr>
          <w:jc w:val="center"/>
        </w:trPr>
        <w:tc>
          <w:tcPr>
            <w:tcW w:w="1401" w:type="dxa"/>
          </w:tcPr>
          <w:p w:rsidR="006F2287" w:rsidRPr="00C85D6D" w:rsidRDefault="006F2287" w:rsidP="003971B5">
            <w:pPr>
              <w:pStyle w:val="BodyText"/>
              <w:jc w:val="center"/>
            </w:pPr>
            <w:r w:rsidRPr="00C85D6D">
              <w:t>T</w:t>
            </w:r>
            <w:r>
              <w:rPr>
                <w:vertAlign w:val="subscript"/>
              </w:rPr>
              <w:t>MIB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151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351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1911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1911</w:t>
            </w:r>
          </w:p>
        </w:tc>
      </w:tr>
      <w:tr w:rsidR="006F2287" w:rsidRPr="00C85D6D" w:rsidTr="006F2287">
        <w:trPr>
          <w:jc w:val="center"/>
        </w:trPr>
        <w:tc>
          <w:tcPr>
            <w:tcW w:w="1401" w:type="dxa"/>
          </w:tcPr>
          <w:p w:rsidR="006F2287" w:rsidRPr="00C85D6D" w:rsidRDefault="006F2287" w:rsidP="003971B5">
            <w:pPr>
              <w:pStyle w:val="BodyText"/>
              <w:jc w:val="center"/>
            </w:pPr>
            <w:r w:rsidRPr="00C85D6D">
              <w:t>T</w:t>
            </w:r>
            <w:r w:rsidRPr="00C85D6D">
              <w:rPr>
                <w:vertAlign w:val="subscript"/>
              </w:rPr>
              <w:t>PRACH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324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688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1440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1440</w:t>
            </w:r>
          </w:p>
        </w:tc>
      </w:tr>
      <w:tr w:rsidR="006F2287" w:rsidRPr="00C85D6D" w:rsidTr="006F2287">
        <w:trPr>
          <w:jc w:val="center"/>
        </w:trPr>
        <w:tc>
          <w:tcPr>
            <w:tcW w:w="1401" w:type="dxa"/>
          </w:tcPr>
          <w:p w:rsidR="006F2287" w:rsidRPr="00C85D6D" w:rsidRDefault="006F2287" w:rsidP="00A04407">
            <w:pPr>
              <w:pStyle w:val="BodyText"/>
              <w:jc w:val="center"/>
            </w:pPr>
            <w:r w:rsidRPr="00C85D6D">
              <w:t>T</w:t>
            </w:r>
            <w:r w:rsidR="00A04407">
              <w:rPr>
                <w:vertAlign w:val="subscript"/>
              </w:rPr>
              <w:t>CHANNEL FREE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740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740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740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740</w:t>
            </w:r>
          </w:p>
        </w:tc>
      </w:tr>
      <w:tr w:rsidR="006F2287" w:rsidRPr="00C85D6D" w:rsidTr="006F2287">
        <w:trPr>
          <w:jc w:val="center"/>
        </w:trPr>
        <w:tc>
          <w:tcPr>
            <w:tcW w:w="1401" w:type="dxa"/>
          </w:tcPr>
          <w:p w:rsidR="006F2287" w:rsidRPr="00C85D6D" w:rsidRDefault="006F2287" w:rsidP="003971B5">
            <w:pPr>
              <w:pStyle w:val="BodyText"/>
              <w:jc w:val="center"/>
            </w:pPr>
            <w:r w:rsidRPr="00C85D6D">
              <w:t>T</w:t>
            </w:r>
            <w:r>
              <w:rPr>
                <w:vertAlign w:val="subscript"/>
              </w:rPr>
              <w:t>RAmsg2-4</w:t>
            </w:r>
            <w:r>
              <w:t xml:space="preserve"> 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44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200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840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840</w:t>
            </w:r>
          </w:p>
        </w:tc>
      </w:tr>
      <w:tr w:rsidR="006F2287" w:rsidRPr="00C85D6D" w:rsidTr="006F2287">
        <w:trPr>
          <w:jc w:val="center"/>
        </w:trPr>
        <w:tc>
          <w:tcPr>
            <w:tcW w:w="1401" w:type="dxa"/>
          </w:tcPr>
          <w:p w:rsidR="006F2287" w:rsidRPr="00C85D6D" w:rsidRDefault="006F2287" w:rsidP="003971B5">
            <w:pPr>
              <w:pStyle w:val="BodyText"/>
              <w:jc w:val="center"/>
            </w:pPr>
            <w:r w:rsidRPr="00C85D6D">
              <w:t>T</w:t>
            </w:r>
            <w:r w:rsidRPr="00C85D6D">
              <w:rPr>
                <w:vertAlign w:val="subscript"/>
              </w:rPr>
              <w:t>UL</w:t>
            </w:r>
            <w:r>
              <w:rPr>
                <w:vertAlign w:val="subscript"/>
              </w:rPr>
              <w:t>grant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47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29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129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129</w:t>
            </w:r>
          </w:p>
        </w:tc>
      </w:tr>
      <w:tr w:rsidR="006F2287" w:rsidRPr="00C85D6D" w:rsidTr="006F2287">
        <w:trPr>
          <w:jc w:val="center"/>
        </w:trPr>
        <w:tc>
          <w:tcPr>
            <w:tcW w:w="1401" w:type="dxa"/>
          </w:tcPr>
          <w:p w:rsidR="006F2287" w:rsidRPr="00C85D6D" w:rsidRDefault="006F2287" w:rsidP="003971B5">
            <w:pPr>
              <w:pStyle w:val="BodyText"/>
              <w:jc w:val="center"/>
            </w:pPr>
            <w:r w:rsidRPr="00C85D6D">
              <w:lastRenderedPageBreak/>
              <w:t>T</w:t>
            </w:r>
            <w:r w:rsidRPr="00C85D6D">
              <w:rPr>
                <w:vertAlign w:val="subscript"/>
              </w:rPr>
              <w:t>ULdata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39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553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1923</w:t>
            </w:r>
          </w:p>
        </w:tc>
        <w:tc>
          <w:tcPr>
            <w:tcW w:w="927" w:type="dxa"/>
            <w:vAlign w:val="center"/>
          </w:tcPr>
          <w:p w:rsidR="006F2287" w:rsidRDefault="006F2287" w:rsidP="00E71D51">
            <w:pPr>
              <w:jc w:val="right"/>
            </w:pPr>
            <w:r w:rsidRPr="00157AF5">
              <w:t>230</w:t>
            </w:r>
            <w:r w:rsidR="00E71D51">
              <w:t>0</w:t>
            </w:r>
          </w:p>
        </w:tc>
      </w:tr>
      <w:tr w:rsidR="00E71D51" w:rsidRPr="00C85D6D" w:rsidTr="00E71D51">
        <w:trPr>
          <w:jc w:val="center"/>
        </w:trPr>
        <w:tc>
          <w:tcPr>
            <w:tcW w:w="1401" w:type="dxa"/>
          </w:tcPr>
          <w:p w:rsidR="00E71D51" w:rsidRPr="006F2287" w:rsidRDefault="00E71D51" w:rsidP="003971B5">
            <w:pPr>
              <w:pStyle w:val="BodyText"/>
              <w:jc w:val="center"/>
              <w:rPr>
                <w:b/>
              </w:rPr>
            </w:pPr>
            <w:r w:rsidRPr="006F2287">
              <w:rPr>
                <w:b/>
              </w:rPr>
              <w:t>Total time</w:t>
            </w:r>
          </w:p>
          <w:p w:rsidR="00E71D51" w:rsidRPr="006F2287" w:rsidRDefault="00E71D51" w:rsidP="003971B5">
            <w:pPr>
              <w:pStyle w:val="BodyText"/>
              <w:jc w:val="center"/>
              <w:rPr>
                <w:b/>
              </w:rPr>
            </w:pPr>
            <w:r w:rsidRPr="006F2287">
              <w:rPr>
                <w:b/>
              </w:rPr>
              <w:t>(90% conf)</w:t>
            </w:r>
          </w:p>
        </w:tc>
        <w:tc>
          <w:tcPr>
            <w:tcW w:w="927" w:type="dxa"/>
            <w:vAlign w:val="center"/>
          </w:tcPr>
          <w:p w:rsidR="00E71D51" w:rsidRPr="00E71D51" w:rsidRDefault="00E71D51" w:rsidP="00E71D51">
            <w:pPr>
              <w:jc w:val="right"/>
              <w:rPr>
                <w:b/>
                <w:bCs/>
                <w:color w:val="000000"/>
                <w:szCs w:val="22"/>
              </w:rPr>
            </w:pPr>
            <w:r w:rsidRPr="00E71D51">
              <w:rPr>
                <w:b/>
                <w:bCs/>
                <w:color w:val="000000"/>
                <w:szCs w:val="22"/>
              </w:rPr>
              <w:t>1555</w:t>
            </w:r>
          </w:p>
        </w:tc>
        <w:tc>
          <w:tcPr>
            <w:tcW w:w="927" w:type="dxa"/>
            <w:vAlign w:val="center"/>
          </w:tcPr>
          <w:p w:rsidR="00E71D51" w:rsidRPr="00E71D51" w:rsidRDefault="00E71D51" w:rsidP="00E71D51">
            <w:pPr>
              <w:jc w:val="right"/>
              <w:rPr>
                <w:b/>
                <w:bCs/>
                <w:color w:val="000000"/>
                <w:szCs w:val="22"/>
              </w:rPr>
            </w:pPr>
            <w:r w:rsidRPr="00E71D51">
              <w:rPr>
                <w:b/>
                <w:bCs/>
                <w:color w:val="000000"/>
                <w:szCs w:val="22"/>
              </w:rPr>
              <w:t>2811</w:t>
            </w:r>
          </w:p>
        </w:tc>
        <w:tc>
          <w:tcPr>
            <w:tcW w:w="927" w:type="dxa"/>
            <w:vAlign w:val="center"/>
          </w:tcPr>
          <w:p w:rsidR="00E71D51" w:rsidRPr="00E71D51" w:rsidRDefault="00E71D51" w:rsidP="00E71D51">
            <w:pPr>
              <w:jc w:val="right"/>
              <w:rPr>
                <w:b/>
                <w:bCs/>
                <w:color w:val="000000"/>
                <w:szCs w:val="22"/>
              </w:rPr>
            </w:pPr>
            <w:r w:rsidRPr="00E71D51">
              <w:rPr>
                <w:b/>
                <w:bCs/>
                <w:color w:val="000000"/>
                <w:szCs w:val="22"/>
              </w:rPr>
              <w:t>7833</w:t>
            </w:r>
          </w:p>
        </w:tc>
        <w:tc>
          <w:tcPr>
            <w:tcW w:w="927" w:type="dxa"/>
            <w:vAlign w:val="center"/>
          </w:tcPr>
          <w:p w:rsidR="00E71D51" w:rsidRPr="00E01991" w:rsidRDefault="00E71D51" w:rsidP="00E04D4F">
            <w:pPr>
              <w:jc w:val="right"/>
            </w:pPr>
          </w:p>
        </w:tc>
      </w:tr>
      <w:tr w:rsidR="006F2287" w:rsidRPr="00C85D6D" w:rsidTr="006F2287">
        <w:trPr>
          <w:jc w:val="center"/>
        </w:trPr>
        <w:tc>
          <w:tcPr>
            <w:tcW w:w="1401" w:type="dxa"/>
          </w:tcPr>
          <w:p w:rsidR="006F2287" w:rsidRPr="00C85D6D" w:rsidRDefault="006F2287" w:rsidP="003971B5">
            <w:pPr>
              <w:pStyle w:val="BodyText"/>
              <w:jc w:val="center"/>
            </w:pPr>
            <w:r w:rsidRPr="00C85D6D">
              <w:t>T</w:t>
            </w:r>
            <w:r>
              <w:rPr>
                <w:vertAlign w:val="subscript"/>
              </w:rPr>
              <w:t>Ack</w:t>
            </w:r>
          </w:p>
        </w:tc>
        <w:tc>
          <w:tcPr>
            <w:tcW w:w="927" w:type="dxa"/>
            <w:vAlign w:val="center"/>
          </w:tcPr>
          <w:p w:rsidR="006F2287" w:rsidRPr="008F72CB" w:rsidRDefault="006F2287" w:rsidP="006F2287">
            <w:pPr>
              <w:jc w:val="right"/>
            </w:pPr>
            <w:r w:rsidRPr="008F72CB">
              <w:t>41</w:t>
            </w:r>
          </w:p>
        </w:tc>
        <w:tc>
          <w:tcPr>
            <w:tcW w:w="927" w:type="dxa"/>
            <w:vAlign w:val="center"/>
          </w:tcPr>
          <w:p w:rsidR="006F2287" w:rsidRPr="008F72CB" w:rsidRDefault="006F2287" w:rsidP="006F2287">
            <w:pPr>
              <w:jc w:val="right"/>
            </w:pPr>
            <w:r w:rsidRPr="008F72CB">
              <w:t>47</w:t>
            </w:r>
          </w:p>
        </w:tc>
        <w:tc>
          <w:tcPr>
            <w:tcW w:w="927" w:type="dxa"/>
            <w:vAlign w:val="center"/>
          </w:tcPr>
          <w:p w:rsidR="006F2287" w:rsidRPr="008F72CB" w:rsidRDefault="006F2287" w:rsidP="006F2287">
            <w:pPr>
              <w:jc w:val="right"/>
            </w:pPr>
            <w:r w:rsidRPr="008F72CB">
              <w:t>157</w:t>
            </w:r>
          </w:p>
        </w:tc>
        <w:tc>
          <w:tcPr>
            <w:tcW w:w="927" w:type="dxa"/>
            <w:vAlign w:val="center"/>
          </w:tcPr>
          <w:p w:rsidR="006F2287" w:rsidRPr="008F72CB" w:rsidRDefault="006F2287" w:rsidP="006F2287">
            <w:pPr>
              <w:jc w:val="right"/>
            </w:pPr>
          </w:p>
        </w:tc>
      </w:tr>
      <w:tr w:rsidR="006F2287" w:rsidRPr="00C85D6D" w:rsidTr="006F2287">
        <w:trPr>
          <w:jc w:val="center"/>
        </w:trPr>
        <w:tc>
          <w:tcPr>
            <w:tcW w:w="1401" w:type="dxa"/>
          </w:tcPr>
          <w:p w:rsidR="006F2287" w:rsidRPr="00C85D6D" w:rsidRDefault="006F2287" w:rsidP="003971B5">
            <w:pPr>
              <w:pStyle w:val="BodyText"/>
              <w:jc w:val="center"/>
            </w:pPr>
            <w:r w:rsidRPr="00C85D6D">
              <w:t>T</w:t>
            </w:r>
            <w:r w:rsidRPr="00C85D6D">
              <w:rPr>
                <w:vertAlign w:val="subscript"/>
              </w:rPr>
              <w:t>ULdata</w:t>
            </w:r>
          </w:p>
        </w:tc>
        <w:tc>
          <w:tcPr>
            <w:tcW w:w="927" w:type="dxa"/>
            <w:vAlign w:val="center"/>
          </w:tcPr>
          <w:p w:rsidR="006F2287" w:rsidRPr="008F72CB" w:rsidRDefault="006F2287" w:rsidP="006F2287">
            <w:pPr>
              <w:jc w:val="right"/>
            </w:pPr>
            <w:r w:rsidRPr="008F72CB">
              <w:t>39</w:t>
            </w:r>
          </w:p>
        </w:tc>
        <w:tc>
          <w:tcPr>
            <w:tcW w:w="927" w:type="dxa"/>
            <w:vAlign w:val="center"/>
          </w:tcPr>
          <w:p w:rsidR="006F2287" w:rsidRPr="008F72CB" w:rsidRDefault="006F2287" w:rsidP="006F2287">
            <w:pPr>
              <w:jc w:val="right"/>
            </w:pPr>
            <w:r w:rsidRPr="008F72CB">
              <w:t>553</w:t>
            </w:r>
          </w:p>
        </w:tc>
        <w:tc>
          <w:tcPr>
            <w:tcW w:w="927" w:type="dxa"/>
            <w:vAlign w:val="center"/>
          </w:tcPr>
          <w:p w:rsidR="006F2287" w:rsidRPr="008F72CB" w:rsidRDefault="006F2287" w:rsidP="006F2287">
            <w:pPr>
              <w:jc w:val="right"/>
            </w:pPr>
            <w:r w:rsidRPr="008F72CB">
              <w:t>1923</w:t>
            </w:r>
          </w:p>
        </w:tc>
        <w:tc>
          <w:tcPr>
            <w:tcW w:w="927" w:type="dxa"/>
            <w:vAlign w:val="center"/>
          </w:tcPr>
          <w:p w:rsidR="006F2287" w:rsidRPr="008F72CB" w:rsidRDefault="006F2287" w:rsidP="006F2287">
            <w:pPr>
              <w:jc w:val="right"/>
            </w:pPr>
          </w:p>
        </w:tc>
      </w:tr>
      <w:tr w:rsidR="00E71D51" w:rsidRPr="00C85D6D" w:rsidTr="00E71D51">
        <w:trPr>
          <w:jc w:val="center"/>
        </w:trPr>
        <w:tc>
          <w:tcPr>
            <w:tcW w:w="1401" w:type="dxa"/>
          </w:tcPr>
          <w:p w:rsidR="00E71D51" w:rsidRPr="00A04407" w:rsidRDefault="00E71D51" w:rsidP="003F0E7E">
            <w:pPr>
              <w:pStyle w:val="BodyText"/>
              <w:jc w:val="center"/>
              <w:rPr>
                <w:b/>
              </w:rPr>
            </w:pPr>
            <w:r w:rsidRPr="00A04407">
              <w:rPr>
                <w:b/>
              </w:rPr>
              <w:t>Total time</w:t>
            </w:r>
          </w:p>
          <w:p w:rsidR="00E71D51" w:rsidRPr="00C85D6D" w:rsidRDefault="00E71D51" w:rsidP="003F0E7E">
            <w:pPr>
              <w:pStyle w:val="BodyText"/>
              <w:jc w:val="center"/>
            </w:pPr>
            <w:r w:rsidRPr="00A04407">
              <w:rPr>
                <w:b/>
              </w:rPr>
              <w:t>(99% conf)</w:t>
            </w:r>
          </w:p>
        </w:tc>
        <w:tc>
          <w:tcPr>
            <w:tcW w:w="927" w:type="dxa"/>
            <w:vAlign w:val="center"/>
          </w:tcPr>
          <w:p w:rsidR="00E71D51" w:rsidRPr="00E71D51" w:rsidRDefault="00E71D51" w:rsidP="00E71D51">
            <w:pPr>
              <w:jc w:val="right"/>
              <w:rPr>
                <w:b/>
              </w:rPr>
            </w:pPr>
            <w:r w:rsidRPr="00E71D51">
              <w:rPr>
                <w:b/>
              </w:rPr>
              <w:t>1635</w:t>
            </w:r>
          </w:p>
        </w:tc>
        <w:tc>
          <w:tcPr>
            <w:tcW w:w="927" w:type="dxa"/>
            <w:vAlign w:val="center"/>
          </w:tcPr>
          <w:p w:rsidR="00E71D51" w:rsidRPr="00E71D51" w:rsidRDefault="00E71D51" w:rsidP="00E71D51">
            <w:pPr>
              <w:jc w:val="right"/>
              <w:rPr>
                <w:b/>
              </w:rPr>
            </w:pPr>
            <w:r w:rsidRPr="00E71D51">
              <w:rPr>
                <w:b/>
              </w:rPr>
              <w:t>3411</w:t>
            </w:r>
          </w:p>
        </w:tc>
        <w:tc>
          <w:tcPr>
            <w:tcW w:w="927" w:type="dxa"/>
            <w:vAlign w:val="center"/>
          </w:tcPr>
          <w:p w:rsidR="00E71D51" w:rsidRPr="00E71D51" w:rsidRDefault="00E71D51" w:rsidP="00E71D51">
            <w:pPr>
              <w:jc w:val="right"/>
              <w:rPr>
                <w:b/>
              </w:rPr>
            </w:pPr>
            <w:r w:rsidRPr="00E71D51">
              <w:rPr>
                <w:b/>
              </w:rPr>
              <w:t>9913</w:t>
            </w:r>
          </w:p>
        </w:tc>
        <w:tc>
          <w:tcPr>
            <w:tcW w:w="927" w:type="dxa"/>
            <w:vAlign w:val="center"/>
          </w:tcPr>
          <w:p w:rsidR="00E71D51" w:rsidRPr="00E71D51" w:rsidRDefault="00E71D51" w:rsidP="00E71D51">
            <w:pPr>
              <w:jc w:val="right"/>
              <w:rPr>
                <w:b/>
              </w:rPr>
            </w:pPr>
            <w:r w:rsidRPr="00E71D51">
              <w:rPr>
                <w:b/>
              </w:rPr>
              <w:t>8210</w:t>
            </w:r>
          </w:p>
        </w:tc>
      </w:tr>
    </w:tbl>
    <w:p w:rsidR="00E57B48" w:rsidRDefault="00E57B48" w:rsidP="00E57B48">
      <w:pPr>
        <w:pStyle w:val="BodyText"/>
      </w:pPr>
    </w:p>
    <w:p w:rsidR="00CB1E6C" w:rsidRDefault="00796A9A" w:rsidP="00E57B48">
      <w:pPr>
        <w:pStyle w:val="BodyText"/>
      </w:pPr>
      <w:r>
        <w:t xml:space="preserve">One can see that with 10% initial BLER, the 10 s target is just missed, but 10 s with 99% confidence can be achieved using 1 % BLER target for the initial transmission. </w:t>
      </w:r>
      <w:r w:rsidR="00CB1E6C">
        <w:t>Based on these results we make the following observation:</w:t>
      </w:r>
    </w:p>
    <w:p w:rsidR="00CB1E6C" w:rsidRPr="0007328F" w:rsidRDefault="00CB1E6C" w:rsidP="00CB1E6C">
      <w:pPr>
        <w:tabs>
          <w:tab w:val="left" w:pos="5245"/>
        </w:tabs>
        <w:rPr>
          <w:szCs w:val="22"/>
        </w:rPr>
      </w:pPr>
      <w:r>
        <w:rPr>
          <w:b/>
          <w:szCs w:val="22"/>
        </w:rPr>
        <w:t>Observation 1</w:t>
      </w:r>
      <w:r w:rsidRPr="0007328F">
        <w:rPr>
          <w:szCs w:val="22"/>
        </w:rPr>
        <w:t xml:space="preserve">: </w:t>
      </w:r>
    </w:p>
    <w:p w:rsidR="00C06BF4" w:rsidRDefault="00C06BF4" w:rsidP="00C06BF4">
      <w:pPr>
        <w:pStyle w:val="ListParagraph"/>
        <w:numPr>
          <w:ilvl w:val="0"/>
          <w:numId w:val="42"/>
        </w:numPr>
        <w:spacing w:after="120"/>
        <w:ind w:left="714" w:hanging="357"/>
        <w:jc w:val="both"/>
        <w:rPr>
          <w:sz w:val="22"/>
          <w:szCs w:val="22"/>
        </w:rPr>
      </w:pPr>
      <w:r>
        <w:rPr>
          <w:sz w:val="22"/>
          <w:szCs w:val="22"/>
          <w:lang w:val="en-GB"/>
        </w:rPr>
        <w:t>W</w:t>
      </w:r>
      <w:r>
        <w:rPr>
          <w:sz w:val="22"/>
          <w:szCs w:val="22"/>
        </w:rPr>
        <w:t xml:space="preserve">hen operating  inband, NB-LTE can me meet the latency target of 10 s for an exception </w:t>
      </w:r>
      <w:r w:rsidR="00E71D51">
        <w:rPr>
          <w:sz w:val="22"/>
          <w:szCs w:val="22"/>
        </w:rPr>
        <w:t>report for all coverage classes</w:t>
      </w:r>
    </w:p>
    <w:p w:rsidR="00E71D51" w:rsidRPr="00CD0782" w:rsidRDefault="00E71D51" w:rsidP="00E71D51">
      <w:pPr>
        <w:rPr>
          <w:szCs w:val="22"/>
        </w:rPr>
      </w:pPr>
      <w:r>
        <w:rPr>
          <w:b/>
          <w:szCs w:val="22"/>
        </w:rPr>
        <w:t>Observation 2</w:t>
      </w:r>
      <w:r w:rsidRPr="0007328F">
        <w:rPr>
          <w:szCs w:val="22"/>
        </w:rPr>
        <w:t>:</w:t>
      </w:r>
    </w:p>
    <w:p w:rsidR="00E71D51" w:rsidRPr="00E71D51" w:rsidRDefault="00E71D51" w:rsidP="00E71D51">
      <w:pPr>
        <w:pStyle w:val="ListParagraph"/>
        <w:numPr>
          <w:ilvl w:val="0"/>
          <w:numId w:val="42"/>
        </w:numPr>
        <w:spacing w:after="120"/>
        <w:ind w:left="714" w:hanging="357"/>
        <w:jc w:val="both"/>
        <w:rPr>
          <w:sz w:val="22"/>
          <w:szCs w:val="22"/>
        </w:rPr>
      </w:pPr>
      <w:r>
        <w:rPr>
          <w:sz w:val="22"/>
          <w:szCs w:val="22"/>
        </w:rPr>
        <w:t>W</w:t>
      </w:r>
      <w:r w:rsidRPr="00A04407">
        <w:rPr>
          <w:sz w:val="22"/>
          <w:szCs w:val="22"/>
        </w:rPr>
        <w:t>hen operating inband</w:t>
      </w:r>
      <w:r>
        <w:rPr>
          <w:sz w:val="22"/>
          <w:szCs w:val="22"/>
        </w:rPr>
        <w:t>,</w:t>
      </w:r>
      <w:r w:rsidRPr="00A04407">
        <w:rPr>
          <w:sz w:val="22"/>
          <w:szCs w:val="22"/>
        </w:rPr>
        <w:t xml:space="preserve"> NB-LTE can meet the 10 s latency target for MCL 164 dB even with retransmissions</w:t>
      </w:r>
    </w:p>
    <w:p w:rsidR="00E57B48" w:rsidRPr="00752C35" w:rsidRDefault="00E57B48" w:rsidP="00E57B48">
      <w:pPr>
        <w:pStyle w:val="Heading1"/>
        <w:jc w:val="both"/>
      </w:pPr>
      <w:r w:rsidRPr="00752C35">
        <w:t>Conclusions</w:t>
      </w:r>
    </w:p>
    <w:p w:rsidR="00CB1E6C" w:rsidRDefault="00E57B48" w:rsidP="00E57B48">
      <w:r w:rsidRPr="00A94D11">
        <w:t xml:space="preserve">This contribution presents </w:t>
      </w:r>
      <w:r w:rsidR="009521D1">
        <w:t xml:space="preserve">the </w:t>
      </w:r>
      <w:r w:rsidRPr="00A94D11">
        <w:t xml:space="preserve">latency evaluation of delivering the exception report </w:t>
      </w:r>
      <w:r w:rsidR="002E5651">
        <w:t>in</w:t>
      </w:r>
      <w:r w:rsidRPr="00A94D11">
        <w:t xml:space="preserve"> NB-LTE. </w:t>
      </w:r>
      <w:r w:rsidR="00CB1E6C">
        <w:t>The following observations were made:</w:t>
      </w:r>
    </w:p>
    <w:p w:rsidR="00A04407" w:rsidRPr="0007328F" w:rsidRDefault="00A04407" w:rsidP="00A04407">
      <w:pPr>
        <w:tabs>
          <w:tab w:val="left" w:pos="5245"/>
        </w:tabs>
        <w:rPr>
          <w:szCs w:val="22"/>
        </w:rPr>
      </w:pPr>
      <w:r>
        <w:rPr>
          <w:b/>
          <w:szCs w:val="22"/>
        </w:rPr>
        <w:t>Observation 1</w:t>
      </w:r>
      <w:r w:rsidRPr="0007328F">
        <w:rPr>
          <w:szCs w:val="22"/>
        </w:rPr>
        <w:t xml:space="preserve">: </w:t>
      </w:r>
    </w:p>
    <w:p w:rsidR="00A04407" w:rsidRDefault="00A04407" w:rsidP="00A04407">
      <w:pPr>
        <w:pStyle w:val="ListParagraph"/>
        <w:numPr>
          <w:ilvl w:val="0"/>
          <w:numId w:val="42"/>
        </w:numPr>
        <w:spacing w:after="120"/>
        <w:ind w:left="714" w:hanging="357"/>
        <w:jc w:val="both"/>
        <w:rPr>
          <w:sz w:val="22"/>
          <w:szCs w:val="22"/>
        </w:rPr>
      </w:pPr>
      <w:r>
        <w:rPr>
          <w:sz w:val="22"/>
          <w:szCs w:val="22"/>
          <w:lang w:val="en-GB"/>
        </w:rPr>
        <w:t>W</w:t>
      </w:r>
      <w:r>
        <w:rPr>
          <w:sz w:val="22"/>
          <w:szCs w:val="22"/>
        </w:rPr>
        <w:t xml:space="preserve">hen operating  inband, NB-LTE can me meet the latency target of 10 s for an exception report for all coverage classes </w:t>
      </w:r>
    </w:p>
    <w:p w:rsidR="00E71D51" w:rsidRPr="00CD0782" w:rsidRDefault="00E71D51" w:rsidP="00E71D51">
      <w:pPr>
        <w:rPr>
          <w:szCs w:val="22"/>
        </w:rPr>
      </w:pPr>
      <w:r>
        <w:rPr>
          <w:b/>
          <w:szCs w:val="22"/>
        </w:rPr>
        <w:t>Observation 2</w:t>
      </w:r>
      <w:r w:rsidRPr="0007328F">
        <w:rPr>
          <w:szCs w:val="22"/>
        </w:rPr>
        <w:t>:</w:t>
      </w:r>
    </w:p>
    <w:p w:rsidR="001040E6" w:rsidRPr="00E71D51" w:rsidRDefault="00E71D51" w:rsidP="00E57B48">
      <w:pPr>
        <w:pStyle w:val="ListParagraph"/>
        <w:numPr>
          <w:ilvl w:val="0"/>
          <w:numId w:val="42"/>
        </w:numPr>
        <w:spacing w:after="120"/>
        <w:ind w:left="714" w:hanging="357"/>
        <w:jc w:val="both"/>
      </w:pPr>
      <w:r w:rsidRPr="00E71D51">
        <w:rPr>
          <w:sz w:val="22"/>
          <w:szCs w:val="22"/>
        </w:rPr>
        <w:t>When operating inband, NB-LTE can meet the 10 s latency target for MCL 164 dB even with retransmissions</w:t>
      </w:r>
    </w:p>
    <w:p w:rsidR="00E57B48" w:rsidRDefault="00E57B48" w:rsidP="00E57B48">
      <w:pPr>
        <w:pStyle w:val="Heading1"/>
        <w:jc w:val="both"/>
      </w:pPr>
      <w:r w:rsidRPr="00C85D6D">
        <w:t>References</w:t>
      </w:r>
    </w:p>
    <w:p w:rsidR="00C671B1" w:rsidRPr="00442D9B" w:rsidRDefault="00C671B1" w:rsidP="00C671B1">
      <w:pPr>
        <w:pStyle w:val="Reference"/>
        <w:tabs>
          <w:tab w:val="num" w:pos="360"/>
        </w:tabs>
        <w:ind w:left="360" w:hanging="360"/>
        <w:rPr>
          <w:rFonts w:ascii="Times New Roman" w:hAnsi="Times New Roman" w:cs="Times New Roman"/>
        </w:rPr>
      </w:pPr>
      <w:bookmarkStart w:id="6" w:name="_Ref425332273"/>
      <w:r w:rsidRPr="00442D9B">
        <w:rPr>
          <w:rFonts w:ascii="Times New Roman" w:hAnsi="Times New Roman" w:cs="Times New Roman"/>
        </w:rPr>
        <w:t>TR 45.820 v13.0.0, “Cellular System Support for Ultra Low Complexity and Low Throughput Internet of Things”</w:t>
      </w:r>
      <w:bookmarkEnd w:id="6"/>
    </w:p>
    <w:p w:rsidR="00C671B1" w:rsidRPr="00442D9B" w:rsidRDefault="00C671B1" w:rsidP="00C671B1">
      <w:pPr>
        <w:pStyle w:val="Reference"/>
        <w:tabs>
          <w:tab w:val="num" w:pos="360"/>
        </w:tabs>
        <w:ind w:left="360" w:hanging="360"/>
        <w:rPr>
          <w:rFonts w:ascii="Times New Roman" w:hAnsi="Times New Roman" w:cs="Times New Roman"/>
        </w:rPr>
      </w:pPr>
      <w:bookmarkStart w:id="7" w:name="_Ref431245969"/>
      <w:bookmarkStart w:id="8" w:name="_Ref434246719"/>
      <w:bookmarkStart w:id="9" w:name="_Ref429466372"/>
      <w:r w:rsidRPr="00442D9B">
        <w:rPr>
          <w:rFonts w:ascii="Times New Roman" w:hAnsi="Times New Roman" w:cs="Times New Roman"/>
        </w:rPr>
        <w:t>R1-156013, “NB-LTE – General L1 concept description”, Ericsson</w:t>
      </w:r>
      <w:bookmarkEnd w:id="7"/>
      <w:r w:rsidRPr="00442D9B">
        <w:rPr>
          <w:rFonts w:ascii="Times New Roman" w:hAnsi="Times New Roman" w:cs="Times New Roman"/>
        </w:rPr>
        <w:t>, Alcatel-Lucent, Alcatel-Lucent Shanghai Bell, Nokia, Intel, ZTE, Samsung</w:t>
      </w:r>
      <w:bookmarkEnd w:id="8"/>
    </w:p>
    <w:p w:rsidR="00C671B1" w:rsidRPr="00442D9B" w:rsidRDefault="00C671B1" w:rsidP="00A85828">
      <w:pPr>
        <w:pStyle w:val="Reference"/>
        <w:rPr>
          <w:rFonts w:ascii="Times New Roman" w:hAnsi="Times New Roman" w:cs="Times New Roman"/>
        </w:rPr>
      </w:pPr>
      <w:bookmarkStart w:id="10" w:name="_Ref434319753"/>
      <w:r w:rsidRPr="00442D9B">
        <w:rPr>
          <w:rFonts w:ascii="Times New Roman" w:hAnsi="Times New Roman" w:cs="Times New Roman"/>
        </w:rPr>
        <w:t>R1-1560</w:t>
      </w:r>
      <w:r w:rsidR="00A85828" w:rsidRPr="00442D9B">
        <w:rPr>
          <w:rFonts w:ascii="Times New Roman" w:hAnsi="Times New Roman" w:cs="Times New Roman"/>
        </w:rPr>
        <w:t>19</w:t>
      </w:r>
      <w:r w:rsidRPr="00442D9B">
        <w:rPr>
          <w:rFonts w:ascii="Times New Roman" w:hAnsi="Times New Roman" w:cs="Times New Roman"/>
        </w:rPr>
        <w:t>, “</w:t>
      </w:r>
      <w:r w:rsidR="00A85828" w:rsidRPr="00442D9B">
        <w:rPr>
          <w:rFonts w:ascii="Times New Roman" w:hAnsi="Times New Roman" w:cs="Times New Roman"/>
        </w:rPr>
        <w:t>NB LTE – Exception report latency evaluation in inband operation</w:t>
      </w:r>
      <w:bookmarkEnd w:id="10"/>
      <w:r w:rsidR="00A85828" w:rsidRPr="00442D9B">
        <w:rPr>
          <w:rFonts w:ascii="Times New Roman" w:hAnsi="Times New Roman" w:cs="Times New Roman"/>
        </w:rPr>
        <w:t>”,  Ericsson</w:t>
      </w:r>
    </w:p>
    <w:p w:rsidR="00A85828" w:rsidRPr="00442D9B" w:rsidRDefault="00A85828" w:rsidP="00A85828">
      <w:pPr>
        <w:pStyle w:val="Reference"/>
        <w:tabs>
          <w:tab w:val="num" w:pos="360"/>
        </w:tabs>
        <w:ind w:left="360" w:hanging="360"/>
        <w:rPr>
          <w:rFonts w:ascii="Times New Roman" w:hAnsi="Times New Roman" w:cs="Times New Roman"/>
        </w:rPr>
      </w:pPr>
      <w:bookmarkStart w:id="11" w:name="_Ref434594435"/>
      <w:bookmarkEnd w:id="9"/>
      <w:r w:rsidRPr="00442D9B">
        <w:rPr>
          <w:rFonts w:ascii="Times New Roman" w:hAnsi="Times New Roman" w:cs="Times New Roman"/>
        </w:rPr>
        <w:t>R1-157422, “NB-IoT - M-PBCH design update”, Ericsson</w:t>
      </w:r>
      <w:bookmarkEnd w:id="11"/>
    </w:p>
    <w:p w:rsidR="00442D9B" w:rsidRPr="00442D9B" w:rsidRDefault="00F627E2" w:rsidP="00442D9B">
      <w:pPr>
        <w:pStyle w:val="Reference"/>
        <w:rPr>
          <w:rFonts w:ascii="Times New Roman" w:hAnsi="Times New Roman" w:cs="Times New Roman"/>
        </w:rPr>
      </w:pPr>
      <w:bookmarkStart w:id="12" w:name="_Ref435090446"/>
      <w:r w:rsidRPr="00442D9B">
        <w:rPr>
          <w:rFonts w:ascii="Times New Roman" w:hAnsi="Times New Roman" w:cs="Times New Roman"/>
        </w:rPr>
        <w:t>R1-1574</w:t>
      </w:r>
      <w:r w:rsidRPr="00442D9B">
        <w:rPr>
          <w:rFonts w:ascii="Times New Roman" w:hAnsi="Times New Roman" w:cs="Times New Roman"/>
        </w:rPr>
        <w:t>12</w:t>
      </w:r>
      <w:r w:rsidRPr="00442D9B">
        <w:rPr>
          <w:rFonts w:ascii="Times New Roman" w:hAnsi="Times New Roman" w:cs="Times New Roman"/>
        </w:rPr>
        <w:t>, “</w:t>
      </w:r>
      <w:r w:rsidRPr="00442D9B">
        <w:rPr>
          <w:rFonts w:ascii="Times New Roman" w:hAnsi="Times New Roman" w:cs="Times New Roman"/>
        </w:rPr>
        <w:t>NB-IoT - Exception report latency evaluation for inband operation</w:t>
      </w:r>
      <w:r w:rsidRPr="00442D9B">
        <w:rPr>
          <w:rFonts w:ascii="Times New Roman" w:hAnsi="Times New Roman" w:cs="Times New Roman"/>
        </w:rPr>
        <w:t>”, Ericsson</w:t>
      </w:r>
      <w:bookmarkStart w:id="13" w:name="_Ref435090488"/>
      <w:bookmarkEnd w:id="12"/>
    </w:p>
    <w:p w:rsidR="003F0E7E" w:rsidRPr="00442D9B" w:rsidRDefault="00F627E2" w:rsidP="00442D9B">
      <w:pPr>
        <w:pStyle w:val="Reference"/>
        <w:rPr>
          <w:rFonts w:ascii="Times New Roman" w:hAnsi="Times New Roman" w:cs="Times New Roman"/>
        </w:rPr>
      </w:pPr>
      <w:bookmarkStart w:id="14" w:name="_Ref435094528"/>
      <w:r w:rsidRPr="00442D9B">
        <w:rPr>
          <w:rFonts w:ascii="Times New Roman" w:hAnsi="Times New Roman" w:cs="Times New Roman"/>
        </w:rPr>
        <w:t>R1-157455, “NB-IoT - Improved Synchronization Channel Design”,Ericsson</w:t>
      </w:r>
      <w:bookmarkEnd w:id="13"/>
      <w:bookmarkEnd w:id="14"/>
    </w:p>
    <w:sectPr w:rsidR="003F0E7E" w:rsidRPr="00442D9B" w:rsidSect="00A40951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866" w:rsidRDefault="00543866">
      <w:r>
        <w:separator/>
      </w:r>
    </w:p>
  </w:endnote>
  <w:endnote w:type="continuationSeparator" w:id="0">
    <w:p w:rsidR="00543866" w:rsidRDefault="00543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91C" w:rsidRDefault="0031691C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6470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6470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866" w:rsidRDefault="00543866">
      <w:r>
        <w:separator/>
      </w:r>
    </w:p>
  </w:footnote>
  <w:footnote w:type="continuationSeparator" w:id="0">
    <w:p w:rsidR="00543866" w:rsidRDefault="005438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91C" w:rsidRDefault="0031691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552047"/>
    <w:multiLevelType w:val="multilevel"/>
    <w:tmpl w:val="99C4732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316"/>
        </w:tabs>
        <w:ind w:left="831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5567009"/>
    <w:multiLevelType w:val="hybridMultilevel"/>
    <w:tmpl w:val="93B87D22"/>
    <w:lvl w:ilvl="0" w:tplc="E28A8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2F9BE">
      <w:start w:val="30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DC2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76F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4E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AAD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6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369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6EC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8E16002"/>
    <w:multiLevelType w:val="hybridMultilevel"/>
    <w:tmpl w:val="CA92FF86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FC1FB3"/>
    <w:multiLevelType w:val="hybridMultilevel"/>
    <w:tmpl w:val="B484DC2E"/>
    <w:lvl w:ilvl="0" w:tplc="BFF0D18A">
      <w:start w:val="1"/>
      <w:numFmt w:val="decimal"/>
      <w:lvlText w:val="[%1]"/>
      <w:lvlJc w:val="right"/>
      <w:pPr>
        <w:tabs>
          <w:tab w:val="num" w:pos="2400"/>
        </w:tabs>
        <w:ind w:left="2400" w:hanging="420"/>
      </w:pPr>
      <w:rPr>
        <w:rFonts w:hint="eastAsia"/>
      </w:rPr>
    </w:lvl>
    <w:lvl w:ilvl="1" w:tplc="707498CE">
      <w:start w:val="1"/>
      <w:numFmt w:val="decimal"/>
      <w:lvlText w:val="[%2]"/>
      <w:lvlJc w:val="righ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2D11A69"/>
    <w:multiLevelType w:val="hybridMultilevel"/>
    <w:tmpl w:val="14B60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A67104"/>
    <w:multiLevelType w:val="hybridMultilevel"/>
    <w:tmpl w:val="CE2024D2"/>
    <w:lvl w:ilvl="0" w:tplc="FFFFFFFF">
      <w:numFmt w:val="bullet"/>
      <w:lvlText w:val="-"/>
      <w:lvlJc w:val="left"/>
      <w:pPr>
        <w:ind w:left="77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>
    <w:nsid w:val="19521EFA"/>
    <w:multiLevelType w:val="hybridMultilevel"/>
    <w:tmpl w:val="139A7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5F2919"/>
    <w:multiLevelType w:val="hybridMultilevel"/>
    <w:tmpl w:val="C7824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A6265D"/>
    <w:multiLevelType w:val="hybridMultilevel"/>
    <w:tmpl w:val="EF86A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2191615C"/>
    <w:multiLevelType w:val="hybridMultilevel"/>
    <w:tmpl w:val="8D660D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043606"/>
    <w:multiLevelType w:val="hybridMultilevel"/>
    <w:tmpl w:val="A3429CBA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316E2F"/>
    <w:multiLevelType w:val="hybridMultilevel"/>
    <w:tmpl w:val="FA68F9F2"/>
    <w:lvl w:ilvl="0" w:tplc="FFFFFFFF">
      <w:numFmt w:val="bullet"/>
      <w:lvlText w:val="-"/>
      <w:lvlJc w:val="left"/>
      <w:pPr>
        <w:ind w:left="765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29530D4B"/>
    <w:multiLevelType w:val="hybridMultilevel"/>
    <w:tmpl w:val="4246D6CE"/>
    <w:lvl w:ilvl="0" w:tplc="21725E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98824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E92B8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23433A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9CFAC3D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B63212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C5387A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DA0C921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5B3437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5">
    <w:nsid w:val="2F0768DA"/>
    <w:multiLevelType w:val="hybridMultilevel"/>
    <w:tmpl w:val="74CC1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67546A"/>
    <w:multiLevelType w:val="hybridMultilevel"/>
    <w:tmpl w:val="3ACE6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8D7460"/>
    <w:multiLevelType w:val="hybridMultilevel"/>
    <w:tmpl w:val="91F4DAE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7479B3"/>
    <w:multiLevelType w:val="hybridMultilevel"/>
    <w:tmpl w:val="142C2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C36386"/>
    <w:multiLevelType w:val="hybridMultilevel"/>
    <w:tmpl w:val="A7E8E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D741E2"/>
    <w:multiLevelType w:val="hybridMultilevel"/>
    <w:tmpl w:val="8A1A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9B6FDE"/>
    <w:multiLevelType w:val="hybridMultilevel"/>
    <w:tmpl w:val="B64E406C"/>
    <w:lvl w:ilvl="0" w:tplc="FA32E7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6F7CA">
      <w:start w:val="37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27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7A5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EC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6C2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2AD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42A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70E5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DA17DDB"/>
    <w:multiLevelType w:val="hybridMultilevel"/>
    <w:tmpl w:val="067AC9E6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2371C3"/>
    <w:multiLevelType w:val="hybridMultilevel"/>
    <w:tmpl w:val="365E35E4"/>
    <w:lvl w:ilvl="0" w:tplc="DF64B34E"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611159"/>
    <w:multiLevelType w:val="hybridMultilevel"/>
    <w:tmpl w:val="5C06D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2134"/>
        </w:tabs>
        <w:ind w:left="2134" w:hanging="432"/>
      </w:pPr>
    </w:lvl>
    <w:lvl w:ilvl="1">
      <w:start w:val="1"/>
      <w:numFmt w:val="decimal"/>
      <w:lvlText w:val="%1.%2"/>
      <w:lvlJc w:val="left"/>
      <w:pPr>
        <w:tabs>
          <w:tab w:val="num" w:pos="4356"/>
        </w:tabs>
        <w:ind w:left="435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508F4BFF"/>
    <w:multiLevelType w:val="hybridMultilevel"/>
    <w:tmpl w:val="5A7A8D34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27">
    <w:nsid w:val="50C32227"/>
    <w:multiLevelType w:val="hybridMultilevel"/>
    <w:tmpl w:val="AF7CD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>
    <w:nsid w:val="53D84B1D"/>
    <w:multiLevelType w:val="hybridMultilevel"/>
    <w:tmpl w:val="C5109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4C087A"/>
    <w:multiLevelType w:val="hybridMultilevel"/>
    <w:tmpl w:val="8B5CEEDC"/>
    <w:lvl w:ilvl="0" w:tplc="05A4AC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E01D48"/>
    <w:multiLevelType w:val="hybridMultilevel"/>
    <w:tmpl w:val="041E3CB4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C003B9"/>
    <w:multiLevelType w:val="hybridMultilevel"/>
    <w:tmpl w:val="DFD2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EB15D9"/>
    <w:multiLevelType w:val="hybridMultilevel"/>
    <w:tmpl w:val="D3F26AFA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9320E1"/>
    <w:multiLevelType w:val="hybridMultilevel"/>
    <w:tmpl w:val="225EC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895AA6"/>
    <w:multiLevelType w:val="hybridMultilevel"/>
    <w:tmpl w:val="940E7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FB4970"/>
    <w:multiLevelType w:val="hybridMultilevel"/>
    <w:tmpl w:val="0B645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7C05D2"/>
    <w:multiLevelType w:val="hybridMultilevel"/>
    <w:tmpl w:val="BC7C8CC0"/>
    <w:lvl w:ilvl="0" w:tplc="9C807C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0">
    <w:nsid w:val="7EAF5F72"/>
    <w:multiLevelType w:val="hybridMultilevel"/>
    <w:tmpl w:val="B728F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7E5B64"/>
    <w:multiLevelType w:val="hybridMultilevel"/>
    <w:tmpl w:val="B70A755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8"/>
  </w:num>
  <w:num w:numId="3">
    <w:abstractNumId w:val="30"/>
  </w:num>
  <w:num w:numId="4">
    <w:abstractNumId w:val="37"/>
  </w:num>
  <w:num w:numId="5">
    <w:abstractNumId w:val="32"/>
  </w:num>
  <w:num w:numId="6">
    <w:abstractNumId w:val="40"/>
  </w:num>
  <w:num w:numId="7">
    <w:abstractNumId w:val="20"/>
  </w:num>
  <w:num w:numId="8">
    <w:abstractNumId w:val="18"/>
  </w:num>
  <w:num w:numId="9">
    <w:abstractNumId w:val="35"/>
  </w:num>
  <w:num w:numId="10">
    <w:abstractNumId w:val="23"/>
  </w:num>
  <w:num w:numId="11">
    <w:abstractNumId w:val="36"/>
  </w:num>
  <w:num w:numId="12">
    <w:abstractNumId w:val="33"/>
  </w:num>
  <w:num w:numId="13">
    <w:abstractNumId w:val="5"/>
  </w:num>
  <w:num w:numId="14">
    <w:abstractNumId w:val="7"/>
  </w:num>
  <w:num w:numId="15">
    <w:abstractNumId w:val="15"/>
  </w:num>
  <w:num w:numId="16">
    <w:abstractNumId w:val="27"/>
  </w:num>
  <w:num w:numId="17">
    <w:abstractNumId w:val="16"/>
  </w:num>
  <w:num w:numId="18">
    <w:abstractNumId w:val="8"/>
  </w:num>
  <w:num w:numId="19">
    <w:abstractNumId w:val="26"/>
  </w:num>
  <w:num w:numId="20">
    <w:abstractNumId w:val="19"/>
  </w:num>
  <w:num w:numId="21">
    <w:abstractNumId w:val="21"/>
  </w:num>
  <w:num w:numId="22">
    <w:abstractNumId w:val="9"/>
  </w:num>
  <w:num w:numId="23">
    <w:abstractNumId w:val="2"/>
  </w:num>
  <w:num w:numId="24">
    <w:abstractNumId w:val="24"/>
  </w:num>
  <w:num w:numId="25">
    <w:abstractNumId w:val="29"/>
  </w:num>
  <w:num w:numId="26">
    <w:abstractNumId w:val="11"/>
  </w:num>
  <w:num w:numId="27">
    <w:abstractNumId w:val="14"/>
  </w:num>
  <w:num w:numId="28">
    <w:abstractNumId w:val="17"/>
  </w:num>
  <w:num w:numId="29">
    <w:abstractNumId w:val="25"/>
  </w:num>
  <w:num w:numId="30">
    <w:abstractNumId w:val="10"/>
  </w:num>
  <w:num w:numId="31">
    <w:abstractNumId w:val="6"/>
  </w:num>
  <w:num w:numId="32">
    <w:abstractNumId w:val="41"/>
  </w:num>
  <w:num w:numId="33">
    <w:abstractNumId w:val="13"/>
  </w:num>
  <w:num w:numId="34">
    <w:abstractNumId w:val="12"/>
  </w:num>
  <w:num w:numId="35">
    <w:abstractNumId w:val="31"/>
  </w:num>
  <w:num w:numId="36">
    <w:abstractNumId w:val="38"/>
  </w:num>
  <w:num w:numId="37">
    <w:abstractNumId w:val="0"/>
  </w:num>
  <w:num w:numId="38">
    <w:abstractNumId w:val="4"/>
  </w:num>
  <w:num w:numId="39">
    <w:abstractNumId w:val="3"/>
  </w:num>
  <w:num w:numId="40">
    <w:abstractNumId w:val="22"/>
  </w:num>
  <w:num w:numId="41">
    <w:abstractNumId w:val="39"/>
  </w:num>
  <w:num w:numId="42">
    <w:abstractNumId w:val="34"/>
  </w:num>
  <w:num w:numId="4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0CDF"/>
    <w:rsid w:val="00002E61"/>
    <w:rsid w:val="00003142"/>
    <w:rsid w:val="000050CC"/>
    <w:rsid w:val="000054D1"/>
    <w:rsid w:val="000100C4"/>
    <w:rsid w:val="00012C84"/>
    <w:rsid w:val="00015A19"/>
    <w:rsid w:val="000173A2"/>
    <w:rsid w:val="00017E44"/>
    <w:rsid w:val="00022111"/>
    <w:rsid w:val="00023D1E"/>
    <w:rsid w:val="00023E1D"/>
    <w:rsid w:val="000254C3"/>
    <w:rsid w:val="00025B78"/>
    <w:rsid w:val="00026BDE"/>
    <w:rsid w:val="00026EDA"/>
    <w:rsid w:val="00031496"/>
    <w:rsid w:val="00031D5C"/>
    <w:rsid w:val="0003279D"/>
    <w:rsid w:val="00033038"/>
    <w:rsid w:val="000335BD"/>
    <w:rsid w:val="000345D4"/>
    <w:rsid w:val="00035A95"/>
    <w:rsid w:val="000406CD"/>
    <w:rsid w:val="00040A52"/>
    <w:rsid w:val="000416CF"/>
    <w:rsid w:val="000420B3"/>
    <w:rsid w:val="000422C9"/>
    <w:rsid w:val="00042947"/>
    <w:rsid w:val="00043AFB"/>
    <w:rsid w:val="00043D07"/>
    <w:rsid w:val="0005105B"/>
    <w:rsid w:val="00051448"/>
    <w:rsid w:val="0005240C"/>
    <w:rsid w:val="0005242B"/>
    <w:rsid w:val="0005343C"/>
    <w:rsid w:val="0005376F"/>
    <w:rsid w:val="00057E6E"/>
    <w:rsid w:val="00060581"/>
    <w:rsid w:val="00060A0A"/>
    <w:rsid w:val="00063047"/>
    <w:rsid w:val="0006385D"/>
    <w:rsid w:val="00064432"/>
    <w:rsid w:val="000650CD"/>
    <w:rsid w:val="000674EF"/>
    <w:rsid w:val="00067C0B"/>
    <w:rsid w:val="00072127"/>
    <w:rsid w:val="00072CCA"/>
    <w:rsid w:val="00074457"/>
    <w:rsid w:val="00075BE0"/>
    <w:rsid w:val="00080027"/>
    <w:rsid w:val="00081384"/>
    <w:rsid w:val="0008221E"/>
    <w:rsid w:val="00082FAB"/>
    <w:rsid w:val="0008336A"/>
    <w:rsid w:val="00083DE1"/>
    <w:rsid w:val="00084CEC"/>
    <w:rsid w:val="00084FB4"/>
    <w:rsid w:val="00086587"/>
    <w:rsid w:val="00086F37"/>
    <w:rsid w:val="000902E2"/>
    <w:rsid w:val="0009154F"/>
    <w:rsid w:val="00094048"/>
    <w:rsid w:val="000948D4"/>
    <w:rsid w:val="00095777"/>
    <w:rsid w:val="00095B16"/>
    <w:rsid w:val="0009602B"/>
    <w:rsid w:val="000962EF"/>
    <w:rsid w:val="000A02AB"/>
    <w:rsid w:val="000A0C1A"/>
    <w:rsid w:val="000A0E46"/>
    <w:rsid w:val="000A2AD4"/>
    <w:rsid w:val="000A3C79"/>
    <w:rsid w:val="000A4F1B"/>
    <w:rsid w:val="000A752C"/>
    <w:rsid w:val="000B0E09"/>
    <w:rsid w:val="000B26D2"/>
    <w:rsid w:val="000B2E04"/>
    <w:rsid w:val="000B326B"/>
    <w:rsid w:val="000B38AF"/>
    <w:rsid w:val="000B4583"/>
    <w:rsid w:val="000B4A0F"/>
    <w:rsid w:val="000B68C3"/>
    <w:rsid w:val="000B6F93"/>
    <w:rsid w:val="000B78D9"/>
    <w:rsid w:val="000C0E03"/>
    <w:rsid w:val="000C1447"/>
    <w:rsid w:val="000C2343"/>
    <w:rsid w:val="000C2FFC"/>
    <w:rsid w:val="000C32C8"/>
    <w:rsid w:val="000C71C0"/>
    <w:rsid w:val="000D04E8"/>
    <w:rsid w:val="000D19DC"/>
    <w:rsid w:val="000D2BF7"/>
    <w:rsid w:val="000D33B5"/>
    <w:rsid w:val="000D390B"/>
    <w:rsid w:val="000D451D"/>
    <w:rsid w:val="000E1230"/>
    <w:rsid w:val="000E20F5"/>
    <w:rsid w:val="000E65AC"/>
    <w:rsid w:val="000F144F"/>
    <w:rsid w:val="000F5E45"/>
    <w:rsid w:val="000F60B2"/>
    <w:rsid w:val="000F642E"/>
    <w:rsid w:val="000F6443"/>
    <w:rsid w:val="000F706B"/>
    <w:rsid w:val="00100E91"/>
    <w:rsid w:val="0010223A"/>
    <w:rsid w:val="00102A21"/>
    <w:rsid w:val="00102A38"/>
    <w:rsid w:val="00103018"/>
    <w:rsid w:val="00103CDD"/>
    <w:rsid w:val="00103D42"/>
    <w:rsid w:val="00104009"/>
    <w:rsid w:val="001040E6"/>
    <w:rsid w:val="001048D9"/>
    <w:rsid w:val="00104E19"/>
    <w:rsid w:val="001121D2"/>
    <w:rsid w:val="001139CF"/>
    <w:rsid w:val="00113FE5"/>
    <w:rsid w:val="00114FAF"/>
    <w:rsid w:val="00121F0A"/>
    <w:rsid w:val="00122680"/>
    <w:rsid w:val="00124853"/>
    <w:rsid w:val="00125190"/>
    <w:rsid w:val="001260F6"/>
    <w:rsid w:val="00126CA6"/>
    <w:rsid w:val="00127701"/>
    <w:rsid w:val="00131693"/>
    <w:rsid w:val="0013180F"/>
    <w:rsid w:val="001319AF"/>
    <w:rsid w:val="00131F98"/>
    <w:rsid w:val="00132565"/>
    <w:rsid w:val="00140EA3"/>
    <w:rsid w:val="0014302B"/>
    <w:rsid w:val="00145850"/>
    <w:rsid w:val="00146184"/>
    <w:rsid w:val="00150D3A"/>
    <w:rsid w:val="00151312"/>
    <w:rsid w:val="001532D7"/>
    <w:rsid w:val="00153BA9"/>
    <w:rsid w:val="00155796"/>
    <w:rsid w:val="00155C43"/>
    <w:rsid w:val="0016024D"/>
    <w:rsid w:val="00160FC2"/>
    <w:rsid w:val="00161340"/>
    <w:rsid w:val="001613DB"/>
    <w:rsid w:val="00163A68"/>
    <w:rsid w:val="00166D37"/>
    <w:rsid w:val="00166F83"/>
    <w:rsid w:val="00167BA2"/>
    <w:rsid w:val="00173849"/>
    <w:rsid w:val="00177E3E"/>
    <w:rsid w:val="001805E5"/>
    <w:rsid w:val="001807D0"/>
    <w:rsid w:val="00182390"/>
    <w:rsid w:val="0018445C"/>
    <w:rsid w:val="001844BE"/>
    <w:rsid w:val="001849C3"/>
    <w:rsid w:val="00185B48"/>
    <w:rsid w:val="001860B6"/>
    <w:rsid w:val="001866DD"/>
    <w:rsid w:val="00186839"/>
    <w:rsid w:val="00186D52"/>
    <w:rsid w:val="001875B8"/>
    <w:rsid w:val="00190AFE"/>
    <w:rsid w:val="0019129C"/>
    <w:rsid w:val="00193032"/>
    <w:rsid w:val="0019453E"/>
    <w:rsid w:val="00195F4E"/>
    <w:rsid w:val="00196B28"/>
    <w:rsid w:val="00197BB6"/>
    <w:rsid w:val="00197EC1"/>
    <w:rsid w:val="001A01BF"/>
    <w:rsid w:val="001A505C"/>
    <w:rsid w:val="001A578E"/>
    <w:rsid w:val="001A641F"/>
    <w:rsid w:val="001A68BA"/>
    <w:rsid w:val="001B182C"/>
    <w:rsid w:val="001B3D2C"/>
    <w:rsid w:val="001B4C46"/>
    <w:rsid w:val="001B6327"/>
    <w:rsid w:val="001B6853"/>
    <w:rsid w:val="001B6A9D"/>
    <w:rsid w:val="001B6B90"/>
    <w:rsid w:val="001C019F"/>
    <w:rsid w:val="001C0AD4"/>
    <w:rsid w:val="001C1426"/>
    <w:rsid w:val="001C5CE5"/>
    <w:rsid w:val="001D40DD"/>
    <w:rsid w:val="001D439C"/>
    <w:rsid w:val="001D4420"/>
    <w:rsid w:val="001D5E1E"/>
    <w:rsid w:val="001D6428"/>
    <w:rsid w:val="001D6E54"/>
    <w:rsid w:val="001E047A"/>
    <w:rsid w:val="001E23AD"/>
    <w:rsid w:val="001E2BCB"/>
    <w:rsid w:val="001E2C93"/>
    <w:rsid w:val="001E34AE"/>
    <w:rsid w:val="001E3944"/>
    <w:rsid w:val="001E3A2E"/>
    <w:rsid w:val="001E3EBE"/>
    <w:rsid w:val="001E3FFB"/>
    <w:rsid w:val="001E5234"/>
    <w:rsid w:val="001E5BB4"/>
    <w:rsid w:val="001F0191"/>
    <w:rsid w:val="001F2511"/>
    <w:rsid w:val="001F2699"/>
    <w:rsid w:val="001F528C"/>
    <w:rsid w:val="001F5400"/>
    <w:rsid w:val="001F57F3"/>
    <w:rsid w:val="001F5E00"/>
    <w:rsid w:val="001F6CDF"/>
    <w:rsid w:val="001F7FF8"/>
    <w:rsid w:val="00200D31"/>
    <w:rsid w:val="00202150"/>
    <w:rsid w:val="002024F0"/>
    <w:rsid w:val="00203E2B"/>
    <w:rsid w:val="002046E6"/>
    <w:rsid w:val="002049F3"/>
    <w:rsid w:val="002052AA"/>
    <w:rsid w:val="00205508"/>
    <w:rsid w:val="002065E3"/>
    <w:rsid w:val="00206817"/>
    <w:rsid w:val="0021230E"/>
    <w:rsid w:val="002131B1"/>
    <w:rsid w:val="00213CB3"/>
    <w:rsid w:val="00214E0B"/>
    <w:rsid w:val="0021559A"/>
    <w:rsid w:val="00216025"/>
    <w:rsid w:val="00216465"/>
    <w:rsid w:val="00216D83"/>
    <w:rsid w:val="00220020"/>
    <w:rsid w:val="00221532"/>
    <w:rsid w:val="00222072"/>
    <w:rsid w:val="002222A4"/>
    <w:rsid w:val="00223ED7"/>
    <w:rsid w:val="0023122F"/>
    <w:rsid w:val="00231A5C"/>
    <w:rsid w:val="0023356D"/>
    <w:rsid w:val="002348B1"/>
    <w:rsid w:val="00235E2E"/>
    <w:rsid w:val="002367CC"/>
    <w:rsid w:val="002373B4"/>
    <w:rsid w:val="00237E20"/>
    <w:rsid w:val="00243B78"/>
    <w:rsid w:val="00244ADE"/>
    <w:rsid w:val="0024797B"/>
    <w:rsid w:val="002508E6"/>
    <w:rsid w:val="00250B2A"/>
    <w:rsid w:val="00253A32"/>
    <w:rsid w:val="00253BD6"/>
    <w:rsid w:val="00253FD4"/>
    <w:rsid w:val="002550AE"/>
    <w:rsid w:val="0025510E"/>
    <w:rsid w:val="002558B1"/>
    <w:rsid w:val="00255B7B"/>
    <w:rsid w:val="00255EF7"/>
    <w:rsid w:val="002575A3"/>
    <w:rsid w:val="00257757"/>
    <w:rsid w:val="00261554"/>
    <w:rsid w:val="002619ED"/>
    <w:rsid w:val="002633A9"/>
    <w:rsid w:val="002664D7"/>
    <w:rsid w:val="00270647"/>
    <w:rsid w:val="00272573"/>
    <w:rsid w:val="00272A0C"/>
    <w:rsid w:val="00273972"/>
    <w:rsid w:val="00273F1D"/>
    <w:rsid w:val="0027751B"/>
    <w:rsid w:val="002778FF"/>
    <w:rsid w:val="00277DD1"/>
    <w:rsid w:val="00280843"/>
    <w:rsid w:val="00282A60"/>
    <w:rsid w:val="002838F1"/>
    <w:rsid w:val="00284E52"/>
    <w:rsid w:val="00285876"/>
    <w:rsid w:val="00287C76"/>
    <w:rsid w:val="00290F74"/>
    <w:rsid w:val="002910A4"/>
    <w:rsid w:val="002912DC"/>
    <w:rsid w:val="0029360C"/>
    <w:rsid w:val="0029402D"/>
    <w:rsid w:val="002956A7"/>
    <w:rsid w:val="002977EA"/>
    <w:rsid w:val="002A1174"/>
    <w:rsid w:val="002A18D9"/>
    <w:rsid w:val="002A1F00"/>
    <w:rsid w:val="002A2856"/>
    <w:rsid w:val="002A3017"/>
    <w:rsid w:val="002A301D"/>
    <w:rsid w:val="002A3B1A"/>
    <w:rsid w:val="002A4789"/>
    <w:rsid w:val="002A68EA"/>
    <w:rsid w:val="002A785F"/>
    <w:rsid w:val="002A7989"/>
    <w:rsid w:val="002B0F0A"/>
    <w:rsid w:val="002B35FB"/>
    <w:rsid w:val="002B363B"/>
    <w:rsid w:val="002B4EE8"/>
    <w:rsid w:val="002B5041"/>
    <w:rsid w:val="002C0882"/>
    <w:rsid w:val="002C0C7C"/>
    <w:rsid w:val="002C4083"/>
    <w:rsid w:val="002C428B"/>
    <w:rsid w:val="002C5932"/>
    <w:rsid w:val="002C7D07"/>
    <w:rsid w:val="002D21A2"/>
    <w:rsid w:val="002D345E"/>
    <w:rsid w:val="002D34AF"/>
    <w:rsid w:val="002D5862"/>
    <w:rsid w:val="002D5960"/>
    <w:rsid w:val="002D7695"/>
    <w:rsid w:val="002E1760"/>
    <w:rsid w:val="002E2B4A"/>
    <w:rsid w:val="002E3ED5"/>
    <w:rsid w:val="002E487A"/>
    <w:rsid w:val="002E48DA"/>
    <w:rsid w:val="002E5651"/>
    <w:rsid w:val="002E6775"/>
    <w:rsid w:val="002E6A66"/>
    <w:rsid w:val="002E7B6E"/>
    <w:rsid w:val="002F34EB"/>
    <w:rsid w:val="002F4A9C"/>
    <w:rsid w:val="002F6970"/>
    <w:rsid w:val="00300390"/>
    <w:rsid w:val="00300F8A"/>
    <w:rsid w:val="00301B94"/>
    <w:rsid w:val="00302AC9"/>
    <w:rsid w:val="003035B6"/>
    <w:rsid w:val="00303D52"/>
    <w:rsid w:val="0030426B"/>
    <w:rsid w:val="0030455B"/>
    <w:rsid w:val="00307AAE"/>
    <w:rsid w:val="00310A5A"/>
    <w:rsid w:val="00313C45"/>
    <w:rsid w:val="00315313"/>
    <w:rsid w:val="003154F9"/>
    <w:rsid w:val="0031691C"/>
    <w:rsid w:val="0032109D"/>
    <w:rsid w:val="00321626"/>
    <w:rsid w:val="003216DA"/>
    <w:rsid w:val="00325DD4"/>
    <w:rsid w:val="0032606A"/>
    <w:rsid w:val="0032674B"/>
    <w:rsid w:val="00326ACD"/>
    <w:rsid w:val="003276B1"/>
    <w:rsid w:val="00327D8E"/>
    <w:rsid w:val="0033227D"/>
    <w:rsid w:val="00333E84"/>
    <w:rsid w:val="00335598"/>
    <w:rsid w:val="0033683D"/>
    <w:rsid w:val="00336F62"/>
    <w:rsid w:val="003420DC"/>
    <w:rsid w:val="003447B4"/>
    <w:rsid w:val="003468F1"/>
    <w:rsid w:val="00346D85"/>
    <w:rsid w:val="0034705A"/>
    <w:rsid w:val="00350228"/>
    <w:rsid w:val="003516B1"/>
    <w:rsid w:val="00352286"/>
    <w:rsid w:val="00353586"/>
    <w:rsid w:val="00355CE4"/>
    <w:rsid w:val="00356360"/>
    <w:rsid w:val="003607AE"/>
    <w:rsid w:val="00360EAD"/>
    <w:rsid w:val="00363358"/>
    <w:rsid w:val="00365AD7"/>
    <w:rsid w:val="003660C1"/>
    <w:rsid w:val="0036618E"/>
    <w:rsid w:val="00371145"/>
    <w:rsid w:val="00371150"/>
    <w:rsid w:val="00371D6E"/>
    <w:rsid w:val="00371F87"/>
    <w:rsid w:val="00372684"/>
    <w:rsid w:val="0037335F"/>
    <w:rsid w:val="00373ACB"/>
    <w:rsid w:val="00374124"/>
    <w:rsid w:val="00375CFE"/>
    <w:rsid w:val="00377BAE"/>
    <w:rsid w:val="00382D96"/>
    <w:rsid w:val="00387A0C"/>
    <w:rsid w:val="00390671"/>
    <w:rsid w:val="00390F6F"/>
    <w:rsid w:val="0039138C"/>
    <w:rsid w:val="003913BC"/>
    <w:rsid w:val="003921A6"/>
    <w:rsid w:val="0039330D"/>
    <w:rsid w:val="003949FF"/>
    <w:rsid w:val="00394EF9"/>
    <w:rsid w:val="0039592D"/>
    <w:rsid w:val="0039635F"/>
    <w:rsid w:val="00396E4D"/>
    <w:rsid w:val="00397EBA"/>
    <w:rsid w:val="00397FFB"/>
    <w:rsid w:val="003A0E9F"/>
    <w:rsid w:val="003A2352"/>
    <w:rsid w:val="003A2835"/>
    <w:rsid w:val="003A2B31"/>
    <w:rsid w:val="003A2B5C"/>
    <w:rsid w:val="003A4324"/>
    <w:rsid w:val="003A4340"/>
    <w:rsid w:val="003A5799"/>
    <w:rsid w:val="003A6F61"/>
    <w:rsid w:val="003A7E23"/>
    <w:rsid w:val="003B11B4"/>
    <w:rsid w:val="003B25E5"/>
    <w:rsid w:val="003B4681"/>
    <w:rsid w:val="003B4A26"/>
    <w:rsid w:val="003B6C9D"/>
    <w:rsid w:val="003B713F"/>
    <w:rsid w:val="003C036F"/>
    <w:rsid w:val="003C0E5F"/>
    <w:rsid w:val="003C2448"/>
    <w:rsid w:val="003C2F90"/>
    <w:rsid w:val="003C33F5"/>
    <w:rsid w:val="003C3F6C"/>
    <w:rsid w:val="003C53A8"/>
    <w:rsid w:val="003C5A79"/>
    <w:rsid w:val="003D0DEB"/>
    <w:rsid w:val="003D23D7"/>
    <w:rsid w:val="003D30D9"/>
    <w:rsid w:val="003D384F"/>
    <w:rsid w:val="003D3FAA"/>
    <w:rsid w:val="003D4E28"/>
    <w:rsid w:val="003D6EA9"/>
    <w:rsid w:val="003E2130"/>
    <w:rsid w:val="003E220E"/>
    <w:rsid w:val="003E319E"/>
    <w:rsid w:val="003E4C38"/>
    <w:rsid w:val="003E517D"/>
    <w:rsid w:val="003E744B"/>
    <w:rsid w:val="003F05DB"/>
    <w:rsid w:val="003F0E7E"/>
    <w:rsid w:val="003F2174"/>
    <w:rsid w:val="003F4D1C"/>
    <w:rsid w:val="0040218B"/>
    <w:rsid w:val="00403288"/>
    <w:rsid w:val="004065AD"/>
    <w:rsid w:val="004122D5"/>
    <w:rsid w:val="0041465A"/>
    <w:rsid w:val="0041592E"/>
    <w:rsid w:val="00416660"/>
    <w:rsid w:val="00416EC3"/>
    <w:rsid w:val="00417DAB"/>
    <w:rsid w:val="00417F6B"/>
    <w:rsid w:val="00423DC7"/>
    <w:rsid w:val="004254BB"/>
    <w:rsid w:val="00425EF4"/>
    <w:rsid w:val="00426041"/>
    <w:rsid w:val="004260F7"/>
    <w:rsid w:val="00433392"/>
    <w:rsid w:val="00433FF0"/>
    <w:rsid w:val="0043422C"/>
    <w:rsid w:val="0043464D"/>
    <w:rsid w:val="00435423"/>
    <w:rsid w:val="0044004D"/>
    <w:rsid w:val="00440887"/>
    <w:rsid w:val="00440BF0"/>
    <w:rsid w:val="00442D5B"/>
    <w:rsid w:val="00442D9B"/>
    <w:rsid w:val="00442F9C"/>
    <w:rsid w:val="00443CA2"/>
    <w:rsid w:val="00445EC1"/>
    <w:rsid w:val="004542F1"/>
    <w:rsid w:val="00454BA3"/>
    <w:rsid w:val="004555BA"/>
    <w:rsid w:val="00456FF3"/>
    <w:rsid w:val="00457D8E"/>
    <w:rsid w:val="004600A3"/>
    <w:rsid w:val="0046014D"/>
    <w:rsid w:val="004617DB"/>
    <w:rsid w:val="004620CB"/>
    <w:rsid w:val="00462128"/>
    <w:rsid w:val="00463066"/>
    <w:rsid w:val="00463478"/>
    <w:rsid w:val="00463866"/>
    <w:rsid w:val="00463C49"/>
    <w:rsid w:val="00464E7D"/>
    <w:rsid w:val="004677E0"/>
    <w:rsid w:val="00471895"/>
    <w:rsid w:val="004719A7"/>
    <w:rsid w:val="00473E96"/>
    <w:rsid w:val="00474622"/>
    <w:rsid w:val="00483B01"/>
    <w:rsid w:val="00485B5D"/>
    <w:rsid w:val="00485C52"/>
    <w:rsid w:val="004900A8"/>
    <w:rsid w:val="00493B2E"/>
    <w:rsid w:val="00493C74"/>
    <w:rsid w:val="00493F4A"/>
    <w:rsid w:val="0049434F"/>
    <w:rsid w:val="004950BA"/>
    <w:rsid w:val="00496518"/>
    <w:rsid w:val="00497273"/>
    <w:rsid w:val="004A18AA"/>
    <w:rsid w:val="004A3255"/>
    <w:rsid w:val="004A5EF5"/>
    <w:rsid w:val="004B0E99"/>
    <w:rsid w:val="004B0E9D"/>
    <w:rsid w:val="004B1A16"/>
    <w:rsid w:val="004B37C6"/>
    <w:rsid w:val="004B3FDA"/>
    <w:rsid w:val="004B565B"/>
    <w:rsid w:val="004B6F14"/>
    <w:rsid w:val="004B7041"/>
    <w:rsid w:val="004C0857"/>
    <w:rsid w:val="004C289B"/>
    <w:rsid w:val="004C308E"/>
    <w:rsid w:val="004C516D"/>
    <w:rsid w:val="004C6AE5"/>
    <w:rsid w:val="004C7F18"/>
    <w:rsid w:val="004D0328"/>
    <w:rsid w:val="004D0743"/>
    <w:rsid w:val="004D0EFD"/>
    <w:rsid w:val="004D1869"/>
    <w:rsid w:val="004D1A36"/>
    <w:rsid w:val="004D1D35"/>
    <w:rsid w:val="004D278C"/>
    <w:rsid w:val="004D3E76"/>
    <w:rsid w:val="004D5674"/>
    <w:rsid w:val="004D5A85"/>
    <w:rsid w:val="004E0DA7"/>
    <w:rsid w:val="004E2241"/>
    <w:rsid w:val="004E2C2D"/>
    <w:rsid w:val="004E3190"/>
    <w:rsid w:val="004E4715"/>
    <w:rsid w:val="004E5031"/>
    <w:rsid w:val="004F0C1F"/>
    <w:rsid w:val="004F2493"/>
    <w:rsid w:val="004F2804"/>
    <w:rsid w:val="004F4877"/>
    <w:rsid w:val="004F488F"/>
    <w:rsid w:val="004F7F5C"/>
    <w:rsid w:val="0050039C"/>
    <w:rsid w:val="00501A77"/>
    <w:rsid w:val="00502129"/>
    <w:rsid w:val="005030F5"/>
    <w:rsid w:val="005034E7"/>
    <w:rsid w:val="005046CC"/>
    <w:rsid w:val="0050481E"/>
    <w:rsid w:val="00505BE9"/>
    <w:rsid w:val="00506FCB"/>
    <w:rsid w:val="005106DB"/>
    <w:rsid w:val="00511F22"/>
    <w:rsid w:val="00515EFD"/>
    <w:rsid w:val="0051669B"/>
    <w:rsid w:val="00516B95"/>
    <w:rsid w:val="00517656"/>
    <w:rsid w:val="00517EED"/>
    <w:rsid w:val="005218B2"/>
    <w:rsid w:val="005230CD"/>
    <w:rsid w:val="0052420E"/>
    <w:rsid w:val="00524FF3"/>
    <w:rsid w:val="00526320"/>
    <w:rsid w:val="00527399"/>
    <w:rsid w:val="005276D8"/>
    <w:rsid w:val="00534BFB"/>
    <w:rsid w:val="005365CB"/>
    <w:rsid w:val="00536997"/>
    <w:rsid w:val="005409F3"/>
    <w:rsid w:val="00541E48"/>
    <w:rsid w:val="00542B9A"/>
    <w:rsid w:val="00542E41"/>
    <w:rsid w:val="00543866"/>
    <w:rsid w:val="0054440F"/>
    <w:rsid w:val="0054541A"/>
    <w:rsid w:val="00545E26"/>
    <w:rsid w:val="00545E2F"/>
    <w:rsid w:val="00546845"/>
    <w:rsid w:val="00546979"/>
    <w:rsid w:val="00547642"/>
    <w:rsid w:val="00547C15"/>
    <w:rsid w:val="0055050C"/>
    <w:rsid w:val="00550879"/>
    <w:rsid w:val="0055569C"/>
    <w:rsid w:val="00555885"/>
    <w:rsid w:val="00556A26"/>
    <w:rsid w:val="00557310"/>
    <w:rsid w:val="0055767E"/>
    <w:rsid w:val="00557E80"/>
    <w:rsid w:val="005600E5"/>
    <w:rsid w:val="0056047C"/>
    <w:rsid w:val="0056275E"/>
    <w:rsid w:val="00562A5B"/>
    <w:rsid w:val="0056349B"/>
    <w:rsid w:val="00563AD9"/>
    <w:rsid w:val="00564C06"/>
    <w:rsid w:val="0056662D"/>
    <w:rsid w:val="00566AD3"/>
    <w:rsid w:val="00567EB0"/>
    <w:rsid w:val="00570AE9"/>
    <w:rsid w:val="0057230B"/>
    <w:rsid w:val="00572655"/>
    <w:rsid w:val="00573CD3"/>
    <w:rsid w:val="00573DB7"/>
    <w:rsid w:val="00573DF1"/>
    <w:rsid w:val="00573E75"/>
    <w:rsid w:val="00574814"/>
    <w:rsid w:val="00575605"/>
    <w:rsid w:val="00575FEF"/>
    <w:rsid w:val="00585EA4"/>
    <w:rsid w:val="00586B26"/>
    <w:rsid w:val="005907EA"/>
    <w:rsid w:val="00591123"/>
    <w:rsid w:val="00594A73"/>
    <w:rsid w:val="00594ED5"/>
    <w:rsid w:val="005A08D7"/>
    <w:rsid w:val="005A20B2"/>
    <w:rsid w:val="005A27C9"/>
    <w:rsid w:val="005A2B85"/>
    <w:rsid w:val="005A2E5A"/>
    <w:rsid w:val="005A3926"/>
    <w:rsid w:val="005A3D62"/>
    <w:rsid w:val="005A3FBC"/>
    <w:rsid w:val="005A447B"/>
    <w:rsid w:val="005A4501"/>
    <w:rsid w:val="005B16E7"/>
    <w:rsid w:val="005B203F"/>
    <w:rsid w:val="005B4427"/>
    <w:rsid w:val="005B4F8B"/>
    <w:rsid w:val="005B603D"/>
    <w:rsid w:val="005B6E13"/>
    <w:rsid w:val="005B7EFA"/>
    <w:rsid w:val="005C27E4"/>
    <w:rsid w:val="005C37B0"/>
    <w:rsid w:val="005C5772"/>
    <w:rsid w:val="005C616D"/>
    <w:rsid w:val="005C6C59"/>
    <w:rsid w:val="005D25A9"/>
    <w:rsid w:val="005D564B"/>
    <w:rsid w:val="005D6022"/>
    <w:rsid w:val="005D7804"/>
    <w:rsid w:val="005D78BF"/>
    <w:rsid w:val="005E0115"/>
    <w:rsid w:val="005E1875"/>
    <w:rsid w:val="005E1C94"/>
    <w:rsid w:val="005E2987"/>
    <w:rsid w:val="005E3AB8"/>
    <w:rsid w:val="005E495F"/>
    <w:rsid w:val="005E71D1"/>
    <w:rsid w:val="005E771E"/>
    <w:rsid w:val="005F261B"/>
    <w:rsid w:val="005F2F55"/>
    <w:rsid w:val="005F3927"/>
    <w:rsid w:val="005F4EE0"/>
    <w:rsid w:val="005F5A31"/>
    <w:rsid w:val="005F78F1"/>
    <w:rsid w:val="006001B0"/>
    <w:rsid w:val="006005CC"/>
    <w:rsid w:val="00602C39"/>
    <w:rsid w:val="00602E9A"/>
    <w:rsid w:val="00603CB1"/>
    <w:rsid w:val="0060490F"/>
    <w:rsid w:val="00605974"/>
    <w:rsid w:val="00605AFD"/>
    <w:rsid w:val="00607AFF"/>
    <w:rsid w:val="00607FD3"/>
    <w:rsid w:val="0061073A"/>
    <w:rsid w:val="00610D81"/>
    <w:rsid w:val="00610EDA"/>
    <w:rsid w:val="00611CB9"/>
    <w:rsid w:val="006122F7"/>
    <w:rsid w:val="0061263B"/>
    <w:rsid w:val="0061487F"/>
    <w:rsid w:val="00614CC2"/>
    <w:rsid w:val="00616889"/>
    <w:rsid w:val="0061696F"/>
    <w:rsid w:val="0062128F"/>
    <w:rsid w:val="00621407"/>
    <w:rsid w:val="00622229"/>
    <w:rsid w:val="00625265"/>
    <w:rsid w:val="00625953"/>
    <w:rsid w:val="0062616E"/>
    <w:rsid w:val="00630573"/>
    <w:rsid w:val="00631D63"/>
    <w:rsid w:val="006326ED"/>
    <w:rsid w:val="00632FFE"/>
    <w:rsid w:val="00633D8B"/>
    <w:rsid w:val="00633EA7"/>
    <w:rsid w:val="0063614C"/>
    <w:rsid w:val="0063691D"/>
    <w:rsid w:val="0064291E"/>
    <w:rsid w:val="006437BC"/>
    <w:rsid w:val="00643F0A"/>
    <w:rsid w:val="0064487B"/>
    <w:rsid w:val="00644DA1"/>
    <w:rsid w:val="00644E36"/>
    <w:rsid w:val="00646BBF"/>
    <w:rsid w:val="00647099"/>
    <w:rsid w:val="006502CD"/>
    <w:rsid w:val="006526A5"/>
    <w:rsid w:val="006530E2"/>
    <w:rsid w:val="00655F24"/>
    <w:rsid w:val="00656CA4"/>
    <w:rsid w:val="00656D75"/>
    <w:rsid w:val="006572BB"/>
    <w:rsid w:val="006577A2"/>
    <w:rsid w:val="00660070"/>
    <w:rsid w:val="006603B7"/>
    <w:rsid w:val="00660AA3"/>
    <w:rsid w:val="0066427E"/>
    <w:rsid w:val="00664F05"/>
    <w:rsid w:val="00665C7F"/>
    <w:rsid w:val="006708F8"/>
    <w:rsid w:val="0067124D"/>
    <w:rsid w:val="00672CBE"/>
    <w:rsid w:val="00674F0F"/>
    <w:rsid w:val="00677293"/>
    <w:rsid w:val="00677DE7"/>
    <w:rsid w:val="006829F0"/>
    <w:rsid w:val="00682FBE"/>
    <w:rsid w:val="00683167"/>
    <w:rsid w:val="0068329A"/>
    <w:rsid w:val="006856F5"/>
    <w:rsid w:val="006859F2"/>
    <w:rsid w:val="00686387"/>
    <w:rsid w:val="00690317"/>
    <w:rsid w:val="00690F1C"/>
    <w:rsid w:val="006923ED"/>
    <w:rsid w:val="0069353C"/>
    <w:rsid w:val="00693E44"/>
    <w:rsid w:val="006943DF"/>
    <w:rsid w:val="006950A4"/>
    <w:rsid w:val="00695AF3"/>
    <w:rsid w:val="00696430"/>
    <w:rsid w:val="0069741D"/>
    <w:rsid w:val="006A0877"/>
    <w:rsid w:val="006A0999"/>
    <w:rsid w:val="006A12E1"/>
    <w:rsid w:val="006A1368"/>
    <w:rsid w:val="006A3F66"/>
    <w:rsid w:val="006B0901"/>
    <w:rsid w:val="006B0F15"/>
    <w:rsid w:val="006B133C"/>
    <w:rsid w:val="006B1BC4"/>
    <w:rsid w:val="006B3E21"/>
    <w:rsid w:val="006B40F1"/>
    <w:rsid w:val="006B4A0A"/>
    <w:rsid w:val="006B57BD"/>
    <w:rsid w:val="006B6499"/>
    <w:rsid w:val="006B6A39"/>
    <w:rsid w:val="006C1643"/>
    <w:rsid w:val="006C1794"/>
    <w:rsid w:val="006C17E3"/>
    <w:rsid w:val="006C602A"/>
    <w:rsid w:val="006C6A1A"/>
    <w:rsid w:val="006C6E9B"/>
    <w:rsid w:val="006C716E"/>
    <w:rsid w:val="006D1C66"/>
    <w:rsid w:val="006D29F7"/>
    <w:rsid w:val="006D2F71"/>
    <w:rsid w:val="006D4A6B"/>
    <w:rsid w:val="006D519B"/>
    <w:rsid w:val="006D663E"/>
    <w:rsid w:val="006D7369"/>
    <w:rsid w:val="006D7962"/>
    <w:rsid w:val="006E55E8"/>
    <w:rsid w:val="006E5C25"/>
    <w:rsid w:val="006E6105"/>
    <w:rsid w:val="006F1A4C"/>
    <w:rsid w:val="006F2287"/>
    <w:rsid w:val="006F4638"/>
    <w:rsid w:val="006F5AC1"/>
    <w:rsid w:val="006F66F8"/>
    <w:rsid w:val="007021F4"/>
    <w:rsid w:val="00703C3A"/>
    <w:rsid w:val="00704CFE"/>
    <w:rsid w:val="007054D1"/>
    <w:rsid w:val="0071131D"/>
    <w:rsid w:val="0071143D"/>
    <w:rsid w:val="00713D22"/>
    <w:rsid w:val="0071403C"/>
    <w:rsid w:val="007146CA"/>
    <w:rsid w:val="00715875"/>
    <w:rsid w:val="007162B6"/>
    <w:rsid w:val="00717B32"/>
    <w:rsid w:val="00721D2E"/>
    <w:rsid w:val="00721F9D"/>
    <w:rsid w:val="00723294"/>
    <w:rsid w:val="007266AE"/>
    <w:rsid w:val="00732578"/>
    <w:rsid w:val="007326BB"/>
    <w:rsid w:val="0073779D"/>
    <w:rsid w:val="007438EB"/>
    <w:rsid w:val="00743C64"/>
    <w:rsid w:val="00747AD2"/>
    <w:rsid w:val="007500D8"/>
    <w:rsid w:val="00752956"/>
    <w:rsid w:val="00752F8E"/>
    <w:rsid w:val="00753F36"/>
    <w:rsid w:val="00754D76"/>
    <w:rsid w:val="00755077"/>
    <w:rsid w:val="00756F09"/>
    <w:rsid w:val="00756F7F"/>
    <w:rsid w:val="00756FFD"/>
    <w:rsid w:val="0075782D"/>
    <w:rsid w:val="007629A6"/>
    <w:rsid w:val="00765D20"/>
    <w:rsid w:val="0076605F"/>
    <w:rsid w:val="007667F7"/>
    <w:rsid w:val="00767E12"/>
    <w:rsid w:val="0077026C"/>
    <w:rsid w:val="00770D09"/>
    <w:rsid w:val="007711C7"/>
    <w:rsid w:val="00771EDC"/>
    <w:rsid w:val="00772A3D"/>
    <w:rsid w:val="0077361B"/>
    <w:rsid w:val="00774CD1"/>
    <w:rsid w:val="0077595B"/>
    <w:rsid w:val="007770BE"/>
    <w:rsid w:val="00783380"/>
    <w:rsid w:val="007842CB"/>
    <w:rsid w:val="007866D1"/>
    <w:rsid w:val="007908A5"/>
    <w:rsid w:val="00790F39"/>
    <w:rsid w:val="00791ABC"/>
    <w:rsid w:val="00792F1D"/>
    <w:rsid w:val="00793C26"/>
    <w:rsid w:val="007950A6"/>
    <w:rsid w:val="00795EE3"/>
    <w:rsid w:val="00796A9A"/>
    <w:rsid w:val="007A1033"/>
    <w:rsid w:val="007A1074"/>
    <w:rsid w:val="007A164C"/>
    <w:rsid w:val="007A2D6A"/>
    <w:rsid w:val="007A3AC8"/>
    <w:rsid w:val="007A4082"/>
    <w:rsid w:val="007A4DCF"/>
    <w:rsid w:val="007A5A52"/>
    <w:rsid w:val="007A5E21"/>
    <w:rsid w:val="007A60BB"/>
    <w:rsid w:val="007A6D6B"/>
    <w:rsid w:val="007B0BC2"/>
    <w:rsid w:val="007B25EA"/>
    <w:rsid w:val="007B352A"/>
    <w:rsid w:val="007B4548"/>
    <w:rsid w:val="007B4FE7"/>
    <w:rsid w:val="007B5268"/>
    <w:rsid w:val="007B6036"/>
    <w:rsid w:val="007C1603"/>
    <w:rsid w:val="007C38C7"/>
    <w:rsid w:val="007C4DC1"/>
    <w:rsid w:val="007C577F"/>
    <w:rsid w:val="007C6E80"/>
    <w:rsid w:val="007C7675"/>
    <w:rsid w:val="007C7E6D"/>
    <w:rsid w:val="007D2274"/>
    <w:rsid w:val="007D368A"/>
    <w:rsid w:val="007D3C5F"/>
    <w:rsid w:val="007D5A90"/>
    <w:rsid w:val="007E067A"/>
    <w:rsid w:val="007E0C4E"/>
    <w:rsid w:val="007E10A2"/>
    <w:rsid w:val="007E16A5"/>
    <w:rsid w:val="007E3888"/>
    <w:rsid w:val="007E577E"/>
    <w:rsid w:val="007E5AE3"/>
    <w:rsid w:val="007E618D"/>
    <w:rsid w:val="007E788B"/>
    <w:rsid w:val="007F0599"/>
    <w:rsid w:val="007F1207"/>
    <w:rsid w:val="007F2F54"/>
    <w:rsid w:val="007F4185"/>
    <w:rsid w:val="007F4B88"/>
    <w:rsid w:val="00801651"/>
    <w:rsid w:val="00802085"/>
    <w:rsid w:val="008037AD"/>
    <w:rsid w:val="00803BF5"/>
    <w:rsid w:val="00804037"/>
    <w:rsid w:val="0081261A"/>
    <w:rsid w:val="0081426E"/>
    <w:rsid w:val="00814BED"/>
    <w:rsid w:val="008151A4"/>
    <w:rsid w:val="00821ACA"/>
    <w:rsid w:val="00822728"/>
    <w:rsid w:val="00822CF0"/>
    <w:rsid w:val="00824298"/>
    <w:rsid w:val="008261E6"/>
    <w:rsid w:val="0082630C"/>
    <w:rsid w:val="008311E8"/>
    <w:rsid w:val="0083238E"/>
    <w:rsid w:val="0083249B"/>
    <w:rsid w:val="00832C20"/>
    <w:rsid w:val="008349DB"/>
    <w:rsid w:val="00835177"/>
    <w:rsid w:val="00840706"/>
    <w:rsid w:val="00842197"/>
    <w:rsid w:val="00842551"/>
    <w:rsid w:val="0084290D"/>
    <w:rsid w:val="00843344"/>
    <w:rsid w:val="00843935"/>
    <w:rsid w:val="00843FE0"/>
    <w:rsid w:val="00844F8A"/>
    <w:rsid w:val="00846459"/>
    <w:rsid w:val="008502F6"/>
    <w:rsid w:val="008528AD"/>
    <w:rsid w:val="00852DB4"/>
    <w:rsid w:val="00853011"/>
    <w:rsid w:val="0085536A"/>
    <w:rsid w:val="00855BCC"/>
    <w:rsid w:val="0086090E"/>
    <w:rsid w:val="0086095E"/>
    <w:rsid w:val="00860BA1"/>
    <w:rsid w:val="0086417C"/>
    <w:rsid w:val="00864754"/>
    <w:rsid w:val="00865020"/>
    <w:rsid w:val="00865679"/>
    <w:rsid w:val="008658B0"/>
    <w:rsid w:val="00866651"/>
    <w:rsid w:val="008675D6"/>
    <w:rsid w:val="0086770F"/>
    <w:rsid w:val="00867DFB"/>
    <w:rsid w:val="00870A33"/>
    <w:rsid w:val="008710C1"/>
    <w:rsid w:val="0087199E"/>
    <w:rsid w:val="00874446"/>
    <w:rsid w:val="00874513"/>
    <w:rsid w:val="00874860"/>
    <w:rsid w:val="00874B4A"/>
    <w:rsid w:val="00875700"/>
    <w:rsid w:val="0087659A"/>
    <w:rsid w:val="0087789D"/>
    <w:rsid w:val="0087790D"/>
    <w:rsid w:val="00883246"/>
    <w:rsid w:val="00883AA9"/>
    <w:rsid w:val="0088592C"/>
    <w:rsid w:val="008873DD"/>
    <w:rsid w:val="0089012E"/>
    <w:rsid w:val="00891906"/>
    <w:rsid w:val="00892698"/>
    <w:rsid w:val="00895AF3"/>
    <w:rsid w:val="008A06D6"/>
    <w:rsid w:val="008A43A0"/>
    <w:rsid w:val="008A45ED"/>
    <w:rsid w:val="008A7CED"/>
    <w:rsid w:val="008B04FE"/>
    <w:rsid w:val="008B6D68"/>
    <w:rsid w:val="008B6E4C"/>
    <w:rsid w:val="008B7ADD"/>
    <w:rsid w:val="008C2437"/>
    <w:rsid w:val="008C2B6A"/>
    <w:rsid w:val="008C43C2"/>
    <w:rsid w:val="008C4D75"/>
    <w:rsid w:val="008C622C"/>
    <w:rsid w:val="008C7676"/>
    <w:rsid w:val="008D07F7"/>
    <w:rsid w:val="008D24F2"/>
    <w:rsid w:val="008D2689"/>
    <w:rsid w:val="008D3F5F"/>
    <w:rsid w:val="008D43D1"/>
    <w:rsid w:val="008D6317"/>
    <w:rsid w:val="008D7BBF"/>
    <w:rsid w:val="008E7A58"/>
    <w:rsid w:val="008F1079"/>
    <w:rsid w:val="008F4349"/>
    <w:rsid w:val="008F6109"/>
    <w:rsid w:val="008F6F03"/>
    <w:rsid w:val="008F7273"/>
    <w:rsid w:val="0090250F"/>
    <w:rsid w:val="00905EB6"/>
    <w:rsid w:val="00906473"/>
    <w:rsid w:val="0090717B"/>
    <w:rsid w:val="00910CAF"/>
    <w:rsid w:val="0091122A"/>
    <w:rsid w:val="00911608"/>
    <w:rsid w:val="00913067"/>
    <w:rsid w:val="00913905"/>
    <w:rsid w:val="00913C73"/>
    <w:rsid w:val="00914396"/>
    <w:rsid w:val="00915CF3"/>
    <w:rsid w:val="0091672B"/>
    <w:rsid w:val="0091781F"/>
    <w:rsid w:val="00917ED6"/>
    <w:rsid w:val="00920358"/>
    <w:rsid w:val="00920A0E"/>
    <w:rsid w:val="00922076"/>
    <w:rsid w:val="00923521"/>
    <w:rsid w:val="00924A1B"/>
    <w:rsid w:val="00925CFC"/>
    <w:rsid w:val="00927B1B"/>
    <w:rsid w:val="00927C8B"/>
    <w:rsid w:val="00927CBA"/>
    <w:rsid w:val="009302C2"/>
    <w:rsid w:val="0093123B"/>
    <w:rsid w:val="00933164"/>
    <w:rsid w:val="00933C37"/>
    <w:rsid w:val="0093477D"/>
    <w:rsid w:val="00934C02"/>
    <w:rsid w:val="00942674"/>
    <w:rsid w:val="0094464D"/>
    <w:rsid w:val="0094632A"/>
    <w:rsid w:val="0094743B"/>
    <w:rsid w:val="00947D45"/>
    <w:rsid w:val="009504B8"/>
    <w:rsid w:val="00950A9A"/>
    <w:rsid w:val="00951222"/>
    <w:rsid w:val="00951365"/>
    <w:rsid w:val="00951A4B"/>
    <w:rsid w:val="009521D1"/>
    <w:rsid w:val="009549F7"/>
    <w:rsid w:val="00954E54"/>
    <w:rsid w:val="00957C5B"/>
    <w:rsid w:val="00957FA4"/>
    <w:rsid w:val="00962D3B"/>
    <w:rsid w:val="0096358B"/>
    <w:rsid w:val="00965A93"/>
    <w:rsid w:val="00967512"/>
    <w:rsid w:val="00970BA7"/>
    <w:rsid w:val="009725A6"/>
    <w:rsid w:val="00973DDF"/>
    <w:rsid w:val="009741CA"/>
    <w:rsid w:val="00975E3D"/>
    <w:rsid w:val="0098032E"/>
    <w:rsid w:val="009804DC"/>
    <w:rsid w:val="00981461"/>
    <w:rsid w:val="00981A5E"/>
    <w:rsid w:val="00981D8C"/>
    <w:rsid w:val="0098483D"/>
    <w:rsid w:val="00984D77"/>
    <w:rsid w:val="00984E2D"/>
    <w:rsid w:val="0098621D"/>
    <w:rsid w:val="00986C1A"/>
    <w:rsid w:val="00987616"/>
    <w:rsid w:val="00987A31"/>
    <w:rsid w:val="00990668"/>
    <w:rsid w:val="00991CD9"/>
    <w:rsid w:val="0099242D"/>
    <w:rsid w:val="009924B0"/>
    <w:rsid w:val="00994EC5"/>
    <w:rsid w:val="00995C36"/>
    <w:rsid w:val="009A0911"/>
    <w:rsid w:val="009A11A3"/>
    <w:rsid w:val="009A1BDC"/>
    <w:rsid w:val="009A4F05"/>
    <w:rsid w:val="009A50AF"/>
    <w:rsid w:val="009A53E4"/>
    <w:rsid w:val="009A7599"/>
    <w:rsid w:val="009A7F90"/>
    <w:rsid w:val="009B0348"/>
    <w:rsid w:val="009B080F"/>
    <w:rsid w:val="009B08F0"/>
    <w:rsid w:val="009B1440"/>
    <w:rsid w:val="009B1816"/>
    <w:rsid w:val="009B3445"/>
    <w:rsid w:val="009B4610"/>
    <w:rsid w:val="009B5D64"/>
    <w:rsid w:val="009B5FAF"/>
    <w:rsid w:val="009B65A6"/>
    <w:rsid w:val="009B7D73"/>
    <w:rsid w:val="009C14C1"/>
    <w:rsid w:val="009C2C86"/>
    <w:rsid w:val="009C4410"/>
    <w:rsid w:val="009C55E5"/>
    <w:rsid w:val="009C66E4"/>
    <w:rsid w:val="009C66ED"/>
    <w:rsid w:val="009C6923"/>
    <w:rsid w:val="009C6A79"/>
    <w:rsid w:val="009C70C5"/>
    <w:rsid w:val="009C7188"/>
    <w:rsid w:val="009D0D0F"/>
    <w:rsid w:val="009D2144"/>
    <w:rsid w:val="009D5550"/>
    <w:rsid w:val="009D69C8"/>
    <w:rsid w:val="009D6D77"/>
    <w:rsid w:val="009D7372"/>
    <w:rsid w:val="009E22B3"/>
    <w:rsid w:val="009E36A1"/>
    <w:rsid w:val="009E4669"/>
    <w:rsid w:val="009E482C"/>
    <w:rsid w:val="009F29BB"/>
    <w:rsid w:val="009F36D1"/>
    <w:rsid w:val="009F4189"/>
    <w:rsid w:val="009F4717"/>
    <w:rsid w:val="009F4B7B"/>
    <w:rsid w:val="009F60D0"/>
    <w:rsid w:val="009F6B0C"/>
    <w:rsid w:val="009F721F"/>
    <w:rsid w:val="00A04407"/>
    <w:rsid w:val="00A04429"/>
    <w:rsid w:val="00A05883"/>
    <w:rsid w:val="00A05E7D"/>
    <w:rsid w:val="00A1124A"/>
    <w:rsid w:val="00A11E04"/>
    <w:rsid w:val="00A12524"/>
    <w:rsid w:val="00A141B4"/>
    <w:rsid w:val="00A14BA2"/>
    <w:rsid w:val="00A14E2E"/>
    <w:rsid w:val="00A1517D"/>
    <w:rsid w:val="00A152DF"/>
    <w:rsid w:val="00A15C9B"/>
    <w:rsid w:val="00A16793"/>
    <w:rsid w:val="00A20067"/>
    <w:rsid w:val="00A2071D"/>
    <w:rsid w:val="00A22975"/>
    <w:rsid w:val="00A23675"/>
    <w:rsid w:val="00A25C98"/>
    <w:rsid w:val="00A310DD"/>
    <w:rsid w:val="00A313D7"/>
    <w:rsid w:val="00A318D4"/>
    <w:rsid w:val="00A31F75"/>
    <w:rsid w:val="00A33838"/>
    <w:rsid w:val="00A372E4"/>
    <w:rsid w:val="00A37B87"/>
    <w:rsid w:val="00A40951"/>
    <w:rsid w:val="00A40B6B"/>
    <w:rsid w:val="00A424E8"/>
    <w:rsid w:val="00A4443A"/>
    <w:rsid w:val="00A44BC5"/>
    <w:rsid w:val="00A46849"/>
    <w:rsid w:val="00A46FA3"/>
    <w:rsid w:val="00A520AA"/>
    <w:rsid w:val="00A52D87"/>
    <w:rsid w:val="00A55CBA"/>
    <w:rsid w:val="00A56BAC"/>
    <w:rsid w:val="00A600C7"/>
    <w:rsid w:val="00A62871"/>
    <w:rsid w:val="00A6547C"/>
    <w:rsid w:val="00A656BC"/>
    <w:rsid w:val="00A66B3C"/>
    <w:rsid w:val="00A67C14"/>
    <w:rsid w:val="00A71093"/>
    <w:rsid w:val="00A71C2F"/>
    <w:rsid w:val="00A71FD0"/>
    <w:rsid w:val="00A733AC"/>
    <w:rsid w:val="00A742AD"/>
    <w:rsid w:val="00A80B8B"/>
    <w:rsid w:val="00A83D27"/>
    <w:rsid w:val="00A847B3"/>
    <w:rsid w:val="00A85828"/>
    <w:rsid w:val="00A85FBA"/>
    <w:rsid w:val="00A90374"/>
    <w:rsid w:val="00A91697"/>
    <w:rsid w:val="00A91D87"/>
    <w:rsid w:val="00A92623"/>
    <w:rsid w:val="00A93C5E"/>
    <w:rsid w:val="00A93F19"/>
    <w:rsid w:val="00A958B1"/>
    <w:rsid w:val="00A96DB3"/>
    <w:rsid w:val="00A972B8"/>
    <w:rsid w:val="00A97419"/>
    <w:rsid w:val="00A976AC"/>
    <w:rsid w:val="00A97C66"/>
    <w:rsid w:val="00AA0EBF"/>
    <w:rsid w:val="00AA1E38"/>
    <w:rsid w:val="00AA2E77"/>
    <w:rsid w:val="00AA39E2"/>
    <w:rsid w:val="00AB0D8F"/>
    <w:rsid w:val="00AB1109"/>
    <w:rsid w:val="00AB22FD"/>
    <w:rsid w:val="00AB3E9A"/>
    <w:rsid w:val="00AB4185"/>
    <w:rsid w:val="00AB6847"/>
    <w:rsid w:val="00AC073C"/>
    <w:rsid w:val="00AC16E1"/>
    <w:rsid w:val="00AC1B98"/>
    <w:rsid w:val="00AC24AD"/>
    <w:rsid w:val="00AC3736"/>
    <w:rsid w:val="00AC6493"/>
    <w:rsid w:val="00AC6B7F"/>
    <w:rsid w:val="00AD3135"/>
    <w:rsid w:val="00AD4175"/>
    <w:rsid w:val="00AD4F53"/>
    <w:rsid w:val="00AD5936"/>
    <w:rsid w:val="00AD6B7E"/>
    <w:rsid w:val="00AE0B89"/>
    <w:rsid w:val="00AE0D58"/>
    <w:rsid w:val="00AE2DEC"/>
    <w:rsid w:val="00AE54A2"/>
    <w:rsid w:val="00AE54CF"/>
    <w:rsid w:val="00AE6CD8"/>
    <w:rsid w:val="00AE6DAE"/>
    <w:rsid w:val="00AF01C4"/>
    <w:rsid w:val="00AF07CA"/>
    <w:rsid w:val="00AF12F1"/>
    <w:rsid w:val="00AF211C"/>
    <w:rsid w:val="00AF21EF"/>
    <w:rsid w:val="00AF47E5"/>
    <w:rsid w:val="00AF5C87"/>
    <w:rsid w:val="00AF5E0B"/>
    <w:rsid w:val="00AF644B"/>
    <w:rsid w:val="00AF7E20"/>
    <w:rsid w:val="00B001EB"/>
    <w:rsid w:val="00B0090F"/>
    <w:rsid w:val="00B037BF"/>
    <w:rsid w:val="00B044EE"/>
    <w:rsid w:val="00B049EA"/>
    <w:rsid w:val="00B0555F"/>
    <w:rsid w:val="00B0625D"/>
    <w:rsid w:val="00B070B4"/>
    <w:rsid w:val="00B07EFE"/>
    <w:rsid w:val="00B11902"/>
    <w:rsid w:val="00B12A35"/>
    <w:rsid w:val="00B131A0"/>
    <w:rsid w:val="00B1441B"/>
    <w:rsid w:val="00B14BD2"/>
    <w:rsid w:val="00B20B2A"/>
    <w:rsid w:val="00B222EB"/>
    <w:rsid w:val="00B23A56"/>
    <w:rsid w:val="00B24076"/>
    <w:rsid w:val="00B2596D"/>
    <w:rsid w:val="00B26155"/>
    <w:rsid w:val="00B26F7F"/>
    <w:rsid w:val="00B27A97"/>
    <w:rsid w:val="00B3078F"/>
    <w:rsid w:val="00B31417"/>
    <w:rsid w:val="00B31AFD"/>
    <w:rsid w:val="00B32585"/>
    <w:rsid w:val="00B333C8"/>
    <w:rsid w:val="00B34752"/>
    <w:rsid w:val="00B34926"/>
    <w:rsid w:val="00B36058"/>
    <w:rsid w:val="00B40958"/>
    <w:rsid w:val="00B40F48"/>
    <w:rsid w:val="00B41124"/>
    <w:rsid w:val="00B41EAD"/>
    <w:rsid w:val="00B42C0A"/>
    <w:rsid w:val="00B440E1"/>
    <w:rsid w:val="00B44723"/>
    <w:rsid w:val="00B44923"/>
    <w:rsid w:val="00B475D4"/>
    <w:rsid w:val="00B47F66"/>
    <w:rsid w:val="00B50D06"/>
    <w:rsid w:val="00B51FD4"/>
    <w:rsid w:val="00B52E7E"/>
    <w:rsid w:val="00B53555"/>
    <w:rsid w:val="00B562EB"/>
    <w:rsid w:val="00B563BE"/>
    <w:rsid w:val="00B56D62"/>
    <w:rsid w:val="00B57059"/>
    <w:rsid w:val="00B57540"/>
    <w:rsid w:val="00B60B70"/>
    <w:rsid w:val="00B60F3E"/>
    <w:rsid w:val="00B62831"/>
    <w:rsid w:val="00B641F2"/>
    <w:rsid w:val="00B64701"/>
    <w:rsid w:val="00B64FDA"/>
    <w:rsid w:val="00B65197"/>
    <w:rsid w:val="00B6685F"/>
    <w:rsid w:val="00B668D7"/>
    <w:rsid w:val="00B674C3"/>
    <w:rsid w:val="00B678E8"/>
    <w:rsid w:val="00B70F7F"/>
    <w:rsid w:val="00B71479"/>
    <w:rsid w:val="00B72288"/>
    <w:rsid w:val="00B73091"/>
    <w:rsid w:val="00B73BFA"/>
    <w:rsid w:val="00B74003"/>
    <w:rsid w:val="00B75AA3"/>
    <w:rsid w:val="00B76638"/>
    <w:rsid w:val="00B81665"/>
    <w:rsid w:val="00B81B73"/>
    <w:rsid w:val="00B8268E"/>
    <w:rsid w:val="00B82BE2"/>
    <w:rsid w:val="00B83243"/>
    <w:rsid w:val="00B8717D"/>
    <w:rsid w:val="00B873C3"/>
    <w:rsid w:val="00B878ED"/>
    <w:rsid w:val="00B87E5A"/>
    <w:rsid w:val="00B902C3"/>
    <w:rsid w:val="00B9070E"/>
    <w:rsid w:val="00B92A16"/>
    <w:rsid w:val="00B92FE9"/>
    <w:rsid w:val="00B92FFA"/>
    <w:rsid w:val="00B93605"/>
    <w:rsid w:val="00B9659A"/>
    <w:rsid w:val="00BA0A3C"/>
    <w:rsid w:val="00BA1D89"/>
    <w:rsid w:val="00BA2BBC"/>
    <w:rsid w:val="00BA3F0A"/>
    <w:rsid w:val="00BA44F6"/>
    <w:rsid w:val="00BA5925"/>
    <w:rsid w:val="00BA750B"/>
    <w:rsid w:val="00BB3C54"/>
    <w:rsid w:val="00BB409B"/>
    <w:rsid w:val="00BB4C3A"/>
    <w:rsid w:val="00BB5094"/>
    <w:rsid w:val="00BB5E89"/>
    <w:rsid w:val="00BB6342"/>
    <w:rsid w:val="00BC0DAE"/>
    <w:rsid w:val="00BC2137"/>
    <w:rsid w:val="00BC337C"/>
    <w:rsid w:val="00BC3D9D"/>
    <w:rsid w:val="00BC4172"/>
    <w:rsid w:val="00BC5E27"/>
    <w:rsid w:val="00BC6C9E"/>
    <w:rsid w:val="00BC78AE"/>
    <w:rsid w:val="00BD0BC4"/>
    <w:rsid w:val="00BD55AD"/>
    <w:rsid w:val="00BD65D8"/>
    <w:rsid w:val="00BD6F66"/>
    <w:rsid w:val="00BD7673"/>
    <w:rsid w:val="00BE0B56"/>
    <w:rsid w:val="00BE12AA"/>
    <w:rsid w:val="00BE14AD"/>
    <w:rsid w:val="00BE2774"/>
    <w:rsid w:val="00BE3023"/>
    <w:rsid w:val="00BE7329"/>
    <w:rsid w:val="00BF002D"/>
    <w:rsid w:val="00BF0CF2"/>
    <w:rsid w:val="00BF1CA6"/>
    <w:rsid w:val="00BF435F"/>
    <w:rsid w:val="00BF6246"/>
    <w:rsid w:val="00BF6B7A"/>
    <w:rsid w:val="00BF77A4"/>
    <w:rsid w:val="00C004CB"/>
    <w:rsid w:val="00C00FF0"/>
    <w:rsid w:val="00C023E7"/>
    <w:rsid w:val="00C024D5"/>
    <w:rsid w:val="00C03BEB"/>
    <w:rsid w:val="00C0414B"/>
    <w:rsid w:val="00C0440D"/>
    <w:rsid w:val="00C04461"/>
    <w:rsid w:val="00C04C64"/>
    <w:rsid w:val="00C06BF4"/>
    <w:rsid w:val="00C078CC"/>
    <w:rsid w:val="00C11E33"/>
    <w:rsid w:val="00C12244"/>
    <w:rsid w:val="00C14D4C"/>
    <w:rsid w:val="00C175E8"/>
    <w:rsid w:val="00C22749"/>
    <w:rsid w:val="00C26A66"/>
    <w:rsid w:val="00C26E6D"/>
    <w:rsid w:val="00C27A20"/>
    <w:rsid w:val="00C31C0F"/>
    <w:rsid w:val="00C32F55"/>
    <w:rsid w:val="00C341CD"/>
    <w:rsid w:val="00C3454E"/>
    <w:rsid w:val="00C34A49"/>
    <w:rsid w:val="00C35780"/>
    <w:rsid w:val="00C3700B"/>
    <w:rsid w:val="00C40781"/>
    <w:rsid w:val="00C40D28"/>
    <w:rsid w:val="00C434D1"/>
    <w:rsid w:val="00C43795"/>
    <w:rsid w:val="00C44657"/>
    <w:rsid w:val="00C44F53"/>
    <w:rsid w:val="00C50462"/>
    <w:rsid w:val="00C5163A"/>
    <w:rsid w:val="00C518BE"/>
    <w:rsid w:val="00C56F01"/>
    <w:rsid w:val="00C63713"/>
    <w:rsid w:val="00C63E71"/>
    <w:rsid w:val="00C63EFB"/>
    <w:rsid w:val="00C6639F"/>
    <w:rsid w:val="00C66CFD"/>
    <w:rsid w:val="00C671B1"/>
    <w:rsid w:val="00C674B3"/>
    <w:rsid w:val="00C67A7F"/>
    <w:rsid w:val="00C67C4A"/>
    <w:rsid w:val="00C70137"/>
    <w:rsid w:val="00C70167"/>
    <w:rsid w:val="00C7051B"/>
    <w:rsid w:val="00C70557"/>
    <w:rsid w:val="00C7459D"/>
    <w:rsid w:val="00C750C2"/>
    <w:rsid w:val="00C75B0F"/>
    <w:rsid w:val="00C80CD1"/>
    <w:rsid w:val="00C82DE9"/>
    <w:rsid w:val="00C82F2D"/>
    <w:rsid w:val="00C85009"/>
    <w:rsid w:val="00C8503C"/>
    <w:rsid w:val="00C858C2"/>
    <w:rsid w:val="00C8719C"/>
    <w:rsid w:val="00C91C0E"/>
    <w:rsid w:val="00C93035"/>
    <w:rsid w:val="00C94257"/>
    <w:rsid w:val="00C95426"/>
    <w:rsid w:val="00CA31E2"/>
    <w:rsid w:val="00CA3CDE"/>
    <w:rsid w:val="00CA4337"/>
    <w:rsid w:val="00CA6C67"/>
    <w:rsid w:val="00CB0BD7"/>
    <w:rsid w:val="00CB0D6C"/>
    <w:rsid w:val="00CB1A9F"/>
    <w:rsid w:val="00CB1E6C"/>
    <w:rsid w:val="00CB2F0B"/>
    <w:rsid w:val="00CB70A8"/>
    <w:rsid w:val="00CC1B0D"/>
    <w:rsid w:val="00CC2E3D"/>
    <w:rsid w:val="00CC4307"/>
    <w:rsid w:val="00CC7604"/>
    <w:rsid w:val="00CD0A9B"/>
    <w:rsid w:val="00CD157D"/>
    <w:rsid w:val="00CD29BF"/>
    <w:rsid w:val="00CD3973"/>
    <w:rsid w:val="00CD4651"/>
    <w:rsid w:val="00CD4BE5"/>
    <w:rsid w:val="00CD75E8"/>
    <w:rsid w:val="00CD7C1C"/>
    <w:rsid w:val="00CE0638"/>
    <w:rsid w:val="00CE3671"/>
    <w:rsid w:val="00CE605F"/>
    <w:rsid w:val="00CE7F1A"/>
    <w:rsid w:val="00CF11CD"/>
    <w:rsid w:val="00CF3496"/>
    <w:rsid w:val="00CF3C43"/>
    <w:rsid w:val="00CF42D1"/>
    <w:rsid w:val="00CF7C22"/>
    <w:rsid w:val="00D010FD"/>
    <w:rsid w:val="00D01B9D"/>
    <w:rsid w:val="00D01C21"/>
    <w:rsid w:val="00D02290"/>
    <w:rsid w:val="00D03885"/>
    <w:rsid w:val="00D04E32"/>
    <w:rsid w:val="00D073C2"/>
    <w:rsid w:val="00D10B74"/>
    <w:rsid w:val="00D120A4"/>
    <w:rsid w:val="00D12CC8"/>
    <w:rsid w:val="00D13688"/>
    <w:rsid w:val="00D142D3"/>
    <w:rsid w:val="00D14799"/>
    <w:rsid w:val="00D15956"/>
    <w:rsid w:val="00D16C93"/>
    <w:rsid w:val="00D22608"/>
    <w:rsid w:val="00D23665"/>
    <w:rsid w:val="00D236D6"/>
    <w:rsid w:val="00D24FE9"/>
    <w:rsid w:val="00D2539C"/>
    <w:rsid w:val="00D270FA"/>
    <w:rsid w:val="00D31E41"/>
    <w:rsid w:val="00D32D4F"/>
    <w:rsid w:val="00D3340B"/>
    <w:rsid w:val="00D335AA"/>
    <w:rsid w:val="00D33F1B"/>
    <w:rsid w:val="00D357C5"/>
    <w:rsid w:val="00D3783E"/>
    <w:rsid w:val="00D37CA8"/>
    <w:rsid w:val="00D41F61"/>
    <w:rsid w:val="00D425C5"/>
    <w:rsid w:val="00D42F81"/>
    <w:rsid w:val="00D438BC"/>
    <w:rsid w:val="00D43C5A"/>
    <w:rsid w:val="00D4514E"/>
    <w:rsid w:val="00D46EF8"/>
    <w:rsid w:val="00D50775"/>
    <w:rsid w:val="00D50A9D"/>
    <w:rsid w:val="00D50EC9"/>
    <w:rsid w:val="00D51866"/>
    <w:rsid w:val="00D519F2"/>
    <w:rsid w:val="00D51BF2"/>
    <w:rsid w:val="00D52055"/>
    <w:rsid w:val="00D52A1B"/>
    <w:rsid w:val="00D52F5A"/>
    <w:rsid w:val="00D535E0"/>
    <w:rsid w:val="00D5463B"/>
    <w:rsid w:val="00D5776D"/>
    <w:rsid w:val="00D57AE7"/>
    <w:rsid w:val="00D60364"/>
    <w:rsid w:val="00D61635"/>
    <w:rsid w:val="00D64EF3"/>
    <w:rsid w:val="00D67A4A"/>
    <w:rsid w:val="00D67F95"/>
    <w:rsid w:val="00D72CAE"/>
    <w:rsid w:val="00D73CEC"/>
    <w:rsid w:val="00D73F44"/>
    <w:rsid w:val="00D74505"/>
    <w:rsid w:val="00D750D8"/>
    <w:rsid w:val="00D7588D"/>
    <w:rsid w:val="00D76AA9"/>
    <w:rsid w:val="00D76D77"/>
    <w:rsid w:val="00D76E6F"/>
    <w:rsid w:val="00D817F5"/>
    <w:rsid w:val="00D81AF9"/>
    <w:rsid w:val="00D833D1"/>
    <w:rsid w:val="00D846C7"/>
    <w:rsid w:val="00D858E0"/>
    <w:rsid w:val="00D90968"/>
    <w:rsid w:val="00D91830"/>
    <w:rsid w:val="00D91F32"/>
    <w:rsid w:val="00D92EE6"/>
    <w:rsid w:val="00D932D7"/>
    <w:rsid w:val="00D937E5"/>
    <w:rsid w:val="00D93E80"/>
    <w:rsid w:val="00D94598"/>
    <w:rsid w:val="00D9532C"/>
    <w:rsid w:val="00D96B70"/>
    <w:rsid w:val="00D97012"/>
    <w:rsid w:val="00DA13D4"/>
    <w:rsid w:val="00DA1524"/>
    <w:rsid w:val="00DA3FB1"/>
    <w:rsid w:val="00DA453F"/>
    <w:rsid w:val="00DA4775"/>
    <w:rsid w:val="00DA6F87"/>
    <w:rsid w:val="00DB387A"/>
    <w:rsid w:val="00DB4281"/>
    <w:rsid w:val="00DB4DB7"/>
    <w:rsid w:val="00DB5AF6"/>
    <w:rsid w:val="00DB5E3C"/>
    <w:rsid w:val="00DB6FDB"/>
    <w:rsid w:val="00DC3967"/>
    <w:rsid w:val="00DC445D"/>
    <w:rsid w:val="00DC4A3E"/>
    <w:rsid w:val="00DC5359"/>
    <w:rsid w:val="00DC5CE0"/>
    <w:rsid w:val="00DC66E4"/>
    <w:rsid w:val="00DC70A6"/>
    <w:rsid w:val="00DD2F0C"/>
    <w:rsid w:val="00DD3216"/>
    <w:rsid w:val="00DD3BB2"/>
    <w:rsid w:val="00DD3E3A"/>
    <w:rsid w:val="00DD3E85"/>
    <w:rsid w:val="00DD473D"/>
    <w:rsid w:val="00DD4D65"/>
    <w:rsid w:val="00DE0ACF"/>
    <w:rsid w:val="00DE2058"/>
    <w:rsid w:val="00DE229A"/>
    <w:rsid w:val="00DE6079"/>
    <w:rsid w:val="00DE6F2C"/>
    <w:rsid w:val="00DE6F62"/>
    <w:rsid w:val="00DF17B0"/>
    <w:rsid w:val="00DF296F"/>
    <w:rsid w:val="00DF2E94"/>
    <w:rsid w:val="00DF37AF"/>
    <w:rsid w:val="00DF7AE1"/>
    <w:rsid w:val="00E03F83"/>
    <w:rsid w:val="00E04D4F"/>
    <w:rsid w:val="00E05214"/>
    <w:rsid w:val="00E053DE"/>
    <w:rsid w:val="00E05786"/>
    <w:rsid w:val="00E060D6"/>
    <w:rsid w:val="00E064D4"/>
    <w:rsid w:val="00E0688D"/>
    <w:rsid w:val="00E07C0E"/>
    <w:rsid w:val="00E10D3E"/>
    <w:rsid w:val="00E1188C"/>
    <w:rsid w:val="00E12469"/>
    <w:rsid w:val="00E126CF"/>
    <w:rsid w:val="00E126F7"/>
    <w:rsid w:val="00E13375"/>
    <w:rsid w:val="00E14C91"/>
    <w:rsid w:val="00E14E8B"/>
    <w:rsid w:val="00E21210"/>
    <w:rsid w:val="00E220A3"/>
    <w:rsid w:val="00E224CF"/>
    <w:rsid w:val="00E23EE8"/>
    <w:rsid w:val="00E26466"/>
    <w:rsid w:val="00E26C95"/>
    <w:rsid w:val="00E27F87"/>
    <w:rsid w:val="00E309E6"/>
    <w:rsid w:val="00E3325F"/>
    <w:rsid w:val="00E34CDC"/>
    <w:rsid w:val="00E35C56"/>
    <w:rsid w:val="00E36185"/>
    <w:rsid w:val="00E367B4"/>
    <w:rsid w:val="00E3684E"/>
    <w:rsid w:val="00E36D29"/>
    <w:rsid w:val="00E370DD"/>
    <w:rsid w:val="00E37586"/>
    <w:rsid w:val="00E40250"/>
    <w:rsid w:val="00E402C9"/>
    <w:rsid w:val="00E40DB6"/>
    <w:rsid w:val="00E44E2E"/>
    <w:rsid w:val="00E4500F"/>
    <w:rsid w:val="00E47476"/>
    <w:rsid w:val="00E476CA"/>
    <w:rsid w:val="00E5071F"/>
    <w:rsid w:val="00E50FB6"/>
    <w:rsid w:val="00E51F72"/>
    <w:rsid w:val="00E532E3"/>
    <w:rsid w:val="00E54888"/>
    <w:rsid w:val="00E553CB"/>
    <w:rsid w:val="00E55A1A"/>
    <w:rsid w:val="00E561E7"/>
    <w:rsid w:val="00E57276"/>
    <w:rsid w:val="00E57861"/>
    <w:rsid w:val="00E57B48"/>
    <w:rsid w:val="00E60A05"/>
    <w:rsid w:val="00E60C73"/>
    <w:rsid w:val="00E61808"/>
    <w:rsid w:val="00E61B31"/>
    <w:rsid w:val="00E61F68"/>
    <w:rsid w:val="00E62308"/>
    <w:rsid w:val="00E656B0"/>
    <w:rsid w:val="00E65DE0"/>
    <w:rsid w:val="00E66CD0"/>
    <w:rsid w:val="00E66E1D"/>
    <w:rsid w:val="00E7004A"/>
    <w:rsid w:val="00E704FB"/>
    <w:rsid w:val="00E70811"/>
    <w:rsid w:val="00E7115B"/>
    <w:rsid w:val="00E71D51"/>
    <w:rsid w:val="00E7218C"/>
    <w:rsid w:val="00E72DCD"/>
    <w:rsid w:val="00E7350F"/>
    <w:rsid w:val="00E737B6"/>
    <w:rsid w:val="00E76A6C"/>
    <w:rsid w:val="00E77DBD"/>
    <w:rsid w:val="00E77FAC"/>
    <w:rsid w:val="00E77FDB"/>
    <w:rsid w:val="00E8152A"/>
    <w:rsid w:val="00E816B2"/>
    <w:rsid w:val="00E81933"/>
    <w:rsid w:val="00E823EC"/>
    <w:rsid w:val="00E850E1"/>
    <w:rsid w:val="00E878FE"/>
    <w:rsid w:val="00E879F9"/>
    <w:rsid w:val="00E9120C"/>
    <w:rsid w:val="00E91556"/>
    <w:rsid w:val="00E92134"/>
    <w:rsid w:val="00E94C56"/>
    <w:rsid w:val="00E96763"/>
    <w:rsid w:val="00E97D70"/>
    <w:rsid w:val="00EA093E"/>
    <w:rsid w:val="00EA0FC2"/>
    <w:rsid w:val="00EA1F8C"/>
    <w:rsid w:val="00EA2B4B"/>
    <w:rsid w:val="00EA2DAF"/>
    <w:rsid w:val="00EA4C37"/>
    <w:rsid w:val="00EB03B3"/>
    <w:rsid w:val="00EB0BE3"/>
    <w:rsid w:val="00EB23CD"/>
    <w:rsid w:val="00EB25B1"/>
    <w:rsid w:val="00EB5BAB"/>
    <w:rsid w:val="00EB6121"/>
    <w:rsid w:val="00EB6E14"/>
    <w:rsid w:val="00EC0160"/>
    <w:rsid w:val="00EC08D5"/>
    <w:rsid w:val="00EC10BB"/>
    <w:rsid w:val="00ED0A21"/>
    <w:rsid w:val="00ED33BE"/>
    <w:rsid w:val="00ED3787"/>
    <w:rsid w:val="00ED6325"/>
    <w:rsid w:val="00ED65C7"/>
    <w:rsid w:val="00ED6914"/>
    <w:rsid w:val="00ED6F42"/>
    <w:rsid w:val="00EE0D3D"/>
    <w:rsid w:val="00EE2647"/>
    <w:rsid w:val="00EE3987"/>
    <w:rsid w:val="00EE5D2C"/>
    <w:rsid w:val="00EE63D7"/>
    <w:rsid w:val="00EE6A09"/>
    <w:rsid w:val="00EE6F92"/>
    <w:rsid w:val="00EE7D9D"/>
    <w:rsid w:val="00EE7FD5"/>
    <w:rsid w:val="00EF0E5B"/>
    <w:rsid w:val="00EF0F4A"/>
    <w:rsid w:val="00EF1D2A"/>
    <w:rsid w:val="00EF25DC"/>
    <w:rsid w:val="00EF3302"/>
    <w:rsid w:val="00EF4220"/>
    <w:rsid w:val="00EF5CC3"/>
    <w:rsid w:val="00EF5E82"/>
    <w:rsid w:val="00EF679E"/>
    <w:rsid w:val="00F002E7"/>
    <w:rsid w:val="00F00BAF"/>
    <w:rsid w:val="00F0382C"/>
    <w:rsid w:val="00F0586A"/>
    <w:rsid w:val="00F120CC"/>
    <w:rsid w:val="00F12651"/>
    <w:rsid w:val="00F12EE5"/>
    <w:rsid w:val="00F12F6E"/>
    <w:rsid w:val="00F13290"/>
    <w:rsid w:val="00F143B6"/>
    <w:rsid w:val="00F148B5"/>
    <w:rsid w:val="00F14E92"/>
    <w:rsid w:val="00F16F64"/>
    <w:rsid w:val="00F172E9"/>
    <w:rsid w:val="00F175F6"/>
    <w:rsid w:val="00F20633"/>
    <w:rsid w:val="00F20DDB"/>
    <w:rsid w:val="00F213EE"/>
    <w:rsid w:val="00F2326B"/>
    <w:rsid w:val="00F26A5D"/>
    <w:rsid w:val="00F26B40"/>
    <w:rsid w:val="00F30403"/>
    <w:rsid w:val="00F30CEB"/>
    <w:rsid w:val="00F3611E"/>
    <w:rsid w:val="00F37293"/>
    <w:rsid w:val="00F37B6A"/>
    <w:rsid w:val="00F421BC"/>
    <w:rsid w:val="00F4249D"/>
    <w:rsid w:val="00F42A16"/>
    <w:rsid w:val="00F42E81"/>
    <w:rsid w:val="00F4409B"/>
    <w:rsid w:val="00F45A77"/>
    <w:rsid w:val="00F47F7C"/>
    <w:rsid w:val="00F52B65"/>
    <w:rsid w:val="00F5422D"/>
    <w:rsid w:val="00F552B1"/>
    <w:rsid w:val="00F55A4D"/>
    <w:rsid w:val="00F56563"/>
    <w:rsid w:val="00F627E2"/>
    <w:rsid w:val="00F62939"/>
    <w:rsid w:val="00F6478A"/>
    <w:rsid w:val="00F65890"/>
    <w:rsid w:val="00F65DF1"/>
    <w:rsid w:val="00F66E7D"/>
    <w:rsid w:val="00F70625"/>
    <w:rsid w:val="00F71335"/>
    <w:rsid w:val="00F72433"/>
    <w:rsid w:val="00F7271C"/>
    <w:rsid w:val="00F72B26"/>
    <w:rsid w:val="00F7309A"/>
    <w:rsid w:val="00F737D5"/>
    <w:rsid w:val="00F75B49"/>
    <w:rsid w:val="00F7730D"/>
    <w:rsid w:val="00F80DB1"/>
    <w:rsid w:val="00F81A97"/>
    <w:rsid w:val="00F829DA"/>
    <w:rsid w:val="00F85375"/>
    <w:rsid w:val="00F855B6"/>
    <w:rsid w:val="00F90FE3"/>
    <w:rsid w:val="00F92C17"/>
    <w:rsid w:val="00F948FF"/>
    <w:rsid w:val="00F94BE3"/>
    <w:rsid w:val="00F96431"/>
    <w:rsid w:val="00F96674"/>
    <w:rsid w:val="00F96A87"/>
    <w:rsid w:val="00F97CF9"/>
    <w:rsid w:val="00FA1ED8"/>
    <w:rsid w:val="00FA31EB"/>
    <w:rsid w:val="00FA784D"/>
    <w:rsid w:val="00FB1BE8"/>
    <w:rsid w:val="00FB25F0"/>
    <w:rsid w:val="00FB3F21"/>
    <w:rsid w:val="00FB48D1"/>
    <w:rsid w:val="00FB4B6F"/>
    <w:rsid w:val="00FB588B"/>
    <w:rsid w:val="00FC0546"/>
    <w:rsid w:val="00FC1AB4"/>
    <w:rsid w:val="00FC2FF5"/>
    <w:rsid w:val="00FC32C8"/>
    <w:rsid w:val="00FC3586"/>
    <w:rsid w:val="00FC5B7A"/>
    <w:rsid w:val="00FD0C1D"/>
    <w:rsid w:val="00FD1FE0"/>
    <w:rsid w:val="00FD25DA"/>
    <w:rsid w:val="00FD5005"/>
    <w:rsid w:val="00FE27D3"/>
    <w:rsid w:val="00FE2F2D"/>
    <w:rsid w:val="00FE590E"/>
    <w:rsid w:val="00FE5FEF"/>
    <w:rsid w:val="00FF1510"/>
    <w:rsid w:val="00FF179B"/>
    <w:rsid w:val="00FF1D56"/>
    <w:rsid w:val="00FF5295"/>
    <w:rsid w:val="00FF5434"/>
    <w:rsid w:val="00FF6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tabs>
        <w:tab w:val="clear" w:pos="8316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Normal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TAC">
    <w:name w:val="TAC"/>
    <w:basedOn w:val="TAL"/>
    <w:rsid w:val="00EE2647"/>
    <w:pPr>
      <w:jc w:val="center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B25F0"/>
    <w:rPr>
      <w:b/>
      <w:bCs/>
      <w:sz w:val="22"/>
      <w:lang w:val="en-GB" w:eastAsia="zh-CN"/>
    </w:rPr>
  </w:style>
  <w:style w:type="paragraph" w:customStyle="1" w:styleId="TAR">
    <w:name w:val="TAR"/>
    <w:basedOn w:val="TAL"/>
    <w:rsid w:val="000A4F1B"/>
    <w:pPr>
      <w:jc w:val="right"/>
    </w:pPr>
  </w:style>
  <w:style w:type="paragraph" w:customStyle="1" w:styleId="TF">
    <w:name w:val="TF"/>
    <w:basedOn w:val="TH"/>
    <w:rsid w:val="000A4F1B"/>
    <w:pPr>
      <w:keepNext w:val="0"/>
      <w:spacing w:before="0" w:after="240"/>
    </w:pPr>
  </w:style>
  <w:style w:type="character" w:customStyle="1" w:styleId="FootnoteTextChar">
    <w:name w:val="Footnote Text Char"/>
    <w:link w:val="FootnoteText"/>
    <w:semiHidden/>
    <w:rsid w:val="00A96DB3"/>
    <w:rPr>
      <w:rFonts w:ascii="Times" w:eastAsia="Batang" w:hAnsi="Times"/>
    </w:rPr>
  </w:style>
  <w:style w:type="paragraph" w:styleId="ListParagraph">
    <w:name w:val="List Paragraph"/>
    <w:basedOn w:val="Normal"/>
    <w:uiPriority w:val="34"/>
    <w:qFormat/>
    <w:rsid w:val="0014302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Reference">
    <w:name w:val="Reference"/>
    <w:basedOn w:val="Normal"/>
    <w:rsid w:val="001B4C46"/>
    <w:pPr>
      <w:numPr>
        <w:numId w:val="30"/>
      </w:numPr>
      <w:tabs>
        <w:tab w:val="clear" w:pos="360"/>
      </w:tabs>
      <w:overflowPunct/>
      <w:autoSpaceDE/>
      <w:autoSpaceDN/>
      <w:adjustRightInd/>
      <w:spacing w:after="200" w:line="276" w:lineRule="auto"/>
      <w:ind w:left="357" w:hanging="357"/>
      <w:jc w:val="left"/>
      <w:textAlignment w:val="auto"/>
    </w:pPr>
    <w:rPr>
      <w:rFonts w:asciiTheme="minorHAnsi" w:eastAsiaTheme="minorHAnsi" w:hAnsiTheme="minorHAnsi" w:cstheme="minorBidi"/>
      <w:szCs w:val="22"/>
      <w:lang w:val="en-US" w:eastAsia="en-US"/>
    </w:rPr>
  </w:style>
  <w:style w:type="paragraph" w:customStyle="1" w:styleId="IB1">
    <w:name w:val="IB1"/>
    <w:basedOn w:val="Normal"/>
    <w:rsid w:val="00E57B48"/>
    <w:pPr>
      <w:numPr>
        <w:numId w:val="37"/>
      </w:numPr>
      <w:tabs>
        <w:tab w:val="left" w:pos="284"/>
      </w:tabs>
      <w:spacing w:after="180" w:line="276" w:lineRule="auto"/>
      <w:jc w:val="left"/>
    </w:pPr>
    <w:rPr>
      <w:rFonts w:asciiTheme="minorHAnsi" w:eastAsiaTheme="minorHAnsi" w:hAnsiTheme="minorHAnsi" w:cstheme="minorBidi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tabs>
        <w:tab w:val="clear" w:pos="8316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Normal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TAC">
    <w:name w:val="TAC"/>
    <w:basedOn w:val="TAL"/>
    <w:rsid w:val="00EE2647"/>
    <w:pPr>
      <w:jc w:val="center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B25F0"/>
    <w:rPr>
      <w:b/>
      <w:bCs/>
      <w:sz w:val="22"/>
      <w:lang w:val="en-GB" w:eastAsia="zh-CN"/>
    </w:rPr>
  </w:style>
  <w:style w:type="paragraph" w:customStyle="1" w:styleId="TAR">
    <w:name w:val="TAR"/>
    <w:basedOn w:val="TAL"/>
    <w:rsid w:val="000A4F1B"/>
    <w:pPr>
      <w:jc w:val="right"/>
    </w:pPr>
  </w:style>
  <w:style w:type="paragraph" w:customStyle="1" w:styleId="TF">
    <w:name w:val="TF"/>
    <w:basedOn w:val="TH"/>
    <w:rsid w:val="000A4F1B"/>
    <w:pPr>
      <w:keepNext w:val="0"/>
      <w:spacing w:before="0" w:after="240"/>
    </w:pPr>
  </w:style>
  <w:style w:type="character" w:customStyle="1" w:styleId="FootnoteTextChar">
    <w:name w:val="Footnote Text Char"/>
    <w:link w:val="FootnoteText"/>
    <w:semiHidden/>
    <w:rsid w:val="00A96DB3"/>
    <w:rPr>
      <w:rFonts w:ascii="Times" w:eastAsia="Batang" w:hAnsi="Times"/>
    </w:rPr>
  </w:style>
  <w:style w:type="paragraph" w:styleId="ListParagraph">
    <w:name w:val="List Paragraph"/>
    <w:basedOn w:val="Normal"/>
    <w:uiPriority w:val="34"/>
    <w:qFormat/>
    <w:rsid w:val="0014302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Reference">
    <w:name w:val="Reference"/>
    <w:basedOn w:val="Normal"/>
    <w:rsid w:val="001B4C46"/>
    <w:pPr>
      <w:numPr>
        <w:numId w:val="30"/>
      </w:numPr>
      <w:tabs>
        <w:tab w:val="clear" w:pos="360"/>
      </w:tabs>
      <w:overflowPunct/>
      <w:autoSpaceDE/>
      <w:autoSpaceDN/>
      <w:adjustRightInd/>
      <w:spacing w:after="200" w:line="276" w:lineRule="auto"/>
      <w:ind w:left="357" w:hanging="357"/>
      <w:jc w:val="left"/>
      <w:textAlignment w:val="auto"/>
    </w:pPr>
    <w:rPr>
      <w:rFonts w:asciiTheme="minorHAnsi" w:eastAsiaTheme="minorHAnsi" w:hAnsiTheme="minorHAnsi" w:cstheme="minorBidi"/>
      <w:szCs w:val="22"/>
      <w:lang w:val="en-US" w:eastAsia="en-US"/>
    </w:rPr>
  </w:style>
  <w:style w:type="paragraph" w:customStyle="1" w:styleId="IB1">
    <w:name w:val="IB1"/>
    <w:basedOn w:val="Normal"/>
    <w:rsid w:val="00E57B48"/>
    <w:pPr>
      <w:numPr>
        <w:numId w:val="37"/>
      </w:numPr>
      <w:tabs>
        <w:tab w:val="left" w:pos="284"/>
      </w:tabs>
      <w:spacing w:after="180" w:line="276" w:lineRule="auto"/>
      <w:jc w:val="left"/>
    </w:pPr>
    <w:rPr>
      <w:rFonts w:asciiTheme="minorHAnsi" w:eastAsiaTheme="minorHAnsi" w:hAnsiTheme="minorHAnsi" w:cstheme="minorBidi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3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777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7067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6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311F7-9211-4BE2-AD2F-C3DD62AB7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Ericsson</Company>
  <LinksUpToDate>false</LinksUpToDate>
  <CharactersWithSpaces>3810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johan.bergman@ericsson.com</dc:creator>
  <cp:lastModifiedBy>Ericsson, AG</cp:lastModifiedBy>
  <cp:revision>9</cp:revision>
  <cp:lastPrinted>2013-05-03T08:47:00Z</cp:lastPrinted>
  <dcterms:created xsi:type="dcterms:W3CDTF">2015-11-12T10:28:00Z</dcterms:created>
  <dcterms:modified xsi:type="dcterms:W3CDTF">2015-11-12T11:39:00Z</dcterms:modified>
</cp:coreProperties>
</file>